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9E233" w14:textId="77777777" w:rsidR="00A11E14" w:rsidRDefault="006D139C" w:rsidP="009304E8">
      <w:pPr>
        <w:spacing w:after="0"/>
      </w:pPr>
      <w:bookmarkStart w:id="0" w:name="_GoBack"/>
      <w:bookmarkEnd w:id="0"/>
      <w:r>
        <w:t>Анонс</w:t>
      </w:r>
    </w:p>
    <w:p w14:paraId="3747B3A4" w14:textId="465ED2CA" w:rsidR="006D139C" w:rsidRPr="006D139C" w:rsidRDefault="004006FD" w:rsidP="009304E8">
      <w:pPr>
        <w:spacing w:after="0"/>
      </w:pPr>
      <w:r>
        <w:t>16</w:t>
      </w:r>
      <w:r w:rsidR="009304E8">
        <w:t>.03.2017</w:t>
      </w:r>
    </w:p>
    <w:p w14:paraId="54C370D2" w14:textId="77777777" w:rsidR="009304E8" w:rsidRPr="009304E8" w:rsidRDefault="009304E8" w:rsidP="009304E8">
      <w:pPr>
        <w:pStyle w:val="1"/>
        <w:ind w:firstLine="1276"/>
        <w:jc w:val="center"/>
      </w:pPr>
      <w:r w:rsidRPr="009304E8">
        <w:t>III Всероссийская неделя финансовой грамотности для детей и молодежи стартует в апреле</w:t>
      </w:r>
    </w:p>
    <w:p w14:paraId="68CC04C0" w14:textId="77777777" w:rsidR="009304E8" w:rsidRPr="009304E8" w:rsidRDefault="009304E8" w:rsidP="00092496">
      <w:pPr>
        <w:pStyle w:val="1"/>
        <w:ind w:left="1276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9 апреля 2017 года стартует III Всероссийская неделя финансовой грамотности для детей и молодежи – крупнейшее событие федерального масштаба, цель которого - познакомить </w:t>
      </w:r>
      <w:r w:rsidR="00A07269">
        <w:rPr>
          <w:b w:val="0"/>
          <w:sz w:val="20"/>
          <w:szCs w:val="20"/>
        </w:rPr>
        <w:t xml:space="preserve">детей и подростков </w:t>
      </w:r>
      <w:r w:rsidRPr="009304E8">
        <w:rPr>
          <w:b w:val="0"/>
          <w:sz w:val="20"/>
          <w:szCs w:val="20"/>
        </w:rPr>
        <w:t>с основами финансовой грамотности и защиты прав потребителей финансовых услуг.</w:t>
      </w:r>
    </w:p>
    <w:p w14:paraId="75DF1921" w14:textId="71DE6453" w:rsidR="00092496" w:rsidRDefault="00F3717D" w:rsidP="00092496">
      <w:pPr>
        <w:pStyle w:val="1"/>
        <w:ind w:left="127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В Москве о</w:t>
      </w:r>
      <w:r w:rsidR="00A9155A" w:rsidRPr="009304E8">
        <w:rPr>
          <w:b w:val="0"/>
          <w:sz w:val="20"/>
          <w:szCs w:val="20"/>
        </w:rPr>
        <w:t xml:space="preserve">ткрытие Недели </w:t>
      </w:r>
      <w:r w:rsidR="00092496" w:rsidRPr="009304E8">
        <w:rPr>
          <w:b w:val="0"/>
          <w:sz w:val="20"/>
          <w:szCs w:val="20"/>
        </w:rPr>
        <w:t xml:space="preserve">на площадке города мастеров </w:t>
      </w:r>
      <w:r w:rsidR="00092496" w:rsidRPr="004006FD">
        <w:rPr>
          <w:b w:val="0"/>
          <w:sz w:val="20"/>
          <w:szCs w:val="20"/>
        </w:rPr>
        <w:t>«</w:t>
      </w:r>
      <w:proofErr w:type="spellStart"/>
      <w:r w:rsidR="00092496" w:rsidRPr="004006FD">
        <w:rPr>
          <w:b w:val="0"/>
          <w:sz w:val="20"/>
          <w:szCs w:val="20"/>
        </w:rPr>
        <w:t>Мастерславля</w:t>
      </w:r>
      <w:proofErr w:type="spellEnd"/>
      <w:r w:rsidR="00092496" w:rsidRPr="004006FD">
        <w:rPr>
          <w:b w:val="0"/>
          <w:sz w:val="20"/>
          <w:szCs w:val="20"/>
        </w:rPr>
        <w:t xml:space="preserve">» пройдет </w:t>
      </w:r>
      <w:r w:rsidR="00A9155A" w:rsidRPr="004006FD">
        <w:rPr>
          <w:b w:val="0"/>
          <w:sz w:val="20"/>
          <w:szCs w:val="20"/>
        </w:rPr>
        <w:t xml:space="preserve">9 апреля </w:t>
      </w:r>
      <w:r w:rsidR="00092496" w:rsidRPr="004006FD">
        <w:rPr>
          <w:b w:val="0"/>
          <w:sz w:val="20"/>
          <w:szCs w:val="20"/>
        </w:rPr>
        <w:t xml:space="preserve">с участием представителей Минфина </w:t>
      </w:r>
      <w:r w:rsidRPr="004006FD">
        <w:rPr>
          <w:b w:val="0"/>
          <w:sz w:val="20"/>
          <w:szCs w:val="20"/>
        </w:rPr>
        <w:t xml:space="preserve">России </w:t>
      </w:r>
      <w:r w:rsidR="00092496" w:rsidRPr="004006FD">
        <w:rPr>
          <w:b w:val="0"/>
          <w:sz w:val="20"/>
          <w:szCs w:val="20"/>
        </w:rPr>
        <w:t xml:space="preserve">и </w:t>
      </w:r>
      <w:proofErr w:type="spellStart"/>
      <w:r w:rsidR="00092496" w:rsidRPr="004006FD">
        <w:rPr>
          <w:b w:val="0"/>
          <w:sz w:val="20"/>
          <w:szCs w:val="20"/>
        </w:rPr>
        <w:t>Роспотребнадзора</w:t>
      </w:r>
      <w:proofErr w:type="spellEnd"/>
      <w:r w:rsidR="00092496" w:rsidRPr="004006FD">
        <w:rPr>
          <w:b w:val="0"/>
          <w:sz w:val="20"/>
          <w:szCs w:val="20"/>
        </w:rPr>
        <w:t xml:space="preserve">, а также </w:t>
      </w:r>
      <w:r w:rsidR="004006FD">
        <w:rPr>
          <w:b w:val="0"/>
          <w:sz w:val="20"/>
          <w:szCs w:val="20"/>
        </w:rPr>
        <w:t>партнерских организаций</w:t>
      </w:r>
      <w:r w:rsidR="00092496" w:rsidRPr="004006FD">
        <w:rPr>
          <w:b w:val="0"/>
          <w:sz w:val="20"/>
          <w:szCs w:val="20"/>
        </w:rPr>
        <w:t>.</w:t>
      </w:r>
      <w:r w:rsidR="00092496">
        <w:rPr>
          <w:b w:val="0"/>
          <w:sz w:val="20"/>
          <w:szCs w:val="20"/>
        </w:rPr>
        <w:t xml:space="preserve"> </w:t>
      </w:r>
      <w:r w:rsidR="00092496" w:rsidRPr="009304E8">
        <w:rPr>
          <w:b w:val="0"/>
          <w:sz w:val="20"/>
          <w:szCs w:val="20"/>
        </w:rPr>
        <w:t>Всего в рамках Недели в регионах России пройдет несколько тысяч мероприятий</w:t>
      </w:r>
      <w:r w:rsidR="00C941FF">
        <w:rPr>
          <w:b w:val="0"/>
          <w:sz w:val="20"/>
          <w:szCs w:val="20"/>
        </w:rPr>
        <w:t xml:space="preserve"> по финансовым темам</w:t>
      </w:r>
      <w:r w:rsidR="00092496" w:rsidRPr="009304E8">
        <w:rPr>
          <w:b w:val="0"/>
          <w:sz w:val="20"/>
          <w:szCs w:val="20"/>
        </w:rPr>
        <w:t xml:space="preserve">: открытые лекции в институтах и уроки в школах, деловые игры, </w:t>
      </w:r>
      <w:proofErr w:type="spellStart"/>
      <w:r>
        <w:rPr>
          <w:b w:val="0"/>
          <w:sz w:val="20"/>
          <w:szCs w:val="20"/>
        </w:rPr>
        <w:t>квесты</w:t>
      </w:r>
      <w:proofErr w:type="spellEnd"/>
      <w:r>
        <w:rPr>
          <w:b w:val="0"/>
          <w:sz w:val="20"/>
          <w:szCs w:val="20"/>
        </w:rPr>
        <w:t xml:space="preserve">, </w:t>
      </w:r>
      <w:r w:rsidR="00092496" w:rsidRPr="009304E8">
        <w:rPr>
          <w:b w:val="0"/>
          <w:sz w:val="20"/>
          <w:szCs w:val="20"/>
        </w:rPr>
        <w:t xml:space="preserve">мастер-классы, встречи с детскими писателями и музыкантами, экскурсии, онлайн-мероприятия, конкурсы рисунков и фотографий </w:t>
      </w:r>
      <w:r>
        <w:rPr>
          <w:b w:val="0"/>
          <w:sz w:val="20"/>
          <w:szCs w:val="20"/>
        </w:rPr>
        <w:t>и другие творческие состязания.</w:t>
      </w:r>
    </w:p>
    <w:p w14:paraId="0AD40FF6" w14:textId="6117D923" w:rsidR="00F3717D" w:rsidRDefault="00A56F13" w:rsidP="00092496">
      <w:pPr>
        <w:pStyle w:val="1"/>
        <w:ind w:left="127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Ш</w:t>
      </w:r>
      <w:r w:rsidR="009304E8" w:rsidRPr="009304E8">
        <w:rPr>
          <w:b w:val="0"/>
          <w:sz w:val="20"/>
          <w:szCs w:val="20"/>
        </w:rPr>
        <w:t xml:space="preserve">кольникам </w:t>
      </w:r>
      <w:r>
        <w:rPr>
          <w:b w:val="0"/>
          <w:sz w:val="20"/>
          <w:szCs w:val="20"/>
        </w:rPr>
        <w:t>и с</w:t>
      </w:r>
      <w:r w:rsidRPr="009304E8">
        <w:rPr>
          <w:b w:val="0"/>
          <w:sz w:val="20"/>
          <w:szCs w:val="20"/>
        </w:rPr>
        <w:t xml:space="preserve">тудентам </w:t>
      </w:r>
      <w:r w:rsidR="009304E8" w:rsidRPr="009304E8">
        <w:rPr>
          <w:b w:val="0"/>
          <w:sz w:val="20"/>
          <w:szCs w:val="20"/>
        </w:rPr>
        <w:t xml:space="preserve">расскажут о том, </w:t>
      </w:r>
      <w:r>
        <w:rPr>
          <w:b w:val="0"/>
          <w:sz w:val="20"/>
          <w:szCs w:val="20"/>
        </w:rPr>
        <w:t xml:space="preserve">как правильно обращаться с деньгами, </w:t>
      </w:r>
      <w:r w:rsidR="004006FD">
        <w:rPr>
          <w:b w:val="0"/>
          <w:sz w:val="20"/>
          <w:szCs w:val="20"/>
        </w:rPr>
        <w:t xml:space="preserve">безопасно </w:t>
      </w:r>
      <w:r>
        <w:rPr>
          <w:b w:val="0"/>
          <w:sz w:val="20"/>
          <w:szCs w:val="20"/>
        </w:rPr>
        <w:t>совершать покупки, как</w:t>
      </w:r>
      <w:r w:rsidR="00F3717D">
        <w:rPr>
          <w:b w:val="0"/>
          <w:sz w:val="20"/>
          <w:szCs w:val="20"/>
        </w:rPr>
        <w:t xml:space="preserve">, используя карманные деньги, </w:t>
      </w:r>
      <w:r>
        <w:rPr>
          <w:b w:val="0"/>
          <w:sz w:val="20"/>
          <w:szCs w:val="20"/>
        </w:rPr>
        <w:t xml:space="preserve">накопить </w:t>
      </w:r>
      <w:proofErr w:type="gramStart"/>
      <w:r>
        <w:rPr>
          <w:b w:val="0"/>
          <w:sz w:val="20"/>
          <w:szCs w:val="20"/>
        </w:rPr>
        <w:t>на</w:t>
      </w:r>
      <w:proofErr w:type="gramEnd"/>
      <w:r>
        <w:rPr>
          <w:b w:val="0"/>
          <w:sz w:val="20"/>
          <w:szCs w:val="20"/>
        </w:rPr>
        <w:t xml:space="preserve"> </w:t>
      </w:r>
      <w:r w:rsidR="00F3717D">
        <w:rPr>
          <w:b w:val="0"/>
          <w:sz w:val="20"/>
          <w:szCs w:val="20"/>
        </w:rPr>
        <w:t xml:space="preserve">желанный </w:t>
      </w:r>
      <w:r>
        <w:rPr>
          <w:b w:val="0"/>
          <w:sz w:val="20"/>
          <w:szCs w:val="20"/>
        </w:rPr>
        <w:t>гаджет</w:t>
      </w:r>
      <w:r w:rsidR="004006FD">
        <w:rPr>
          <w:b w:val="0"/>
          <w:sz w:val="20"/>
          <w:szCs w:val="20"/>
        </w:rPr>
        <w:t>.</w:t>
      </w:r>
      <w:r w:rsidR="004006FD" w:rsidRPr="009304E8">
        <w:rPr>
          <w:b w:val="0"/>
          <w:sz w:val="20"/>
          <w:szCs w:val="20"/>
        </w:rPr>
        <w:t xml:space="preserve"> </w:t>
      </w:r>
      <w:r w:rsidR="009304E8" w:rsidRPr="009304E8">
        <w:rPr>
          <w:b w:val="0"/>
          <w:sz w:val="20"/>
          <w:szCs w:val="20"/>
        </w:rPr>
        <w:t xml:space="preserve">В свою очередь родительской аудитории будет интересно узнать, как </w:t>
      </w:r>
      <w:r w:rsidR="00F3717D">
        <w:rPr>
          <w:b w:val="0"/>
          <w:sz w:val="20"/>
          <w:szCs w:val="20"/>
        </w:rPr>
        <w:t xml:space="preserve">в семейном кругу </w:t>
      </w:r>
      <w:r w:rsidR="009304E8" w:rsidRPr="009304E8">
        <w:rPr>
          <w:b w:val="0"/>
          <w:sz w:val="20"/>
          <w:szCs w:val="20"/>
        </w:rPr>
        <w:t>воспитывать</w:t>
      </w:r>
      <w:r w:rsidR="00C941FF">
        <w:rPr>
          <w:b w:val="0"/>
          <w:sz w:val="20"/>
          <w:szCs w:val="20"/>
        </w:rPr>
        <w:t xml:space="preserve"> у</w:t>
      </w:r>
      <w:r>
        <w:rPr>
          <w:b w:val="0"/>
          <w:sz w:val="20"/>
          <w:szCs w:val="20"/>
        </w:rPr>
        <w:t xml:space="preserve"> дет</w:t>
      </w:r>
      <w:r w:rsidR="00C941FF">
        <w:rPr>
          <w:b w:val="0"/>
          <w:sz w:val="20"/>
          <w:szCs w:val="20"/>
        </w:rPr>
        <w:t>ей</w:t>
      </w:r>
      <w:r>
        <w:rPr>
          <w:b w:val="0"/>
          <w:sz w:val="20"/>
          <w:szCs w:val="20"/>
        </w:rPr>
        <w:t xml:space="preserve"> финансов</w:t>
      </w:r>
      <w:r w:rsidR="00F3717D">
        <w:rPr>
          <w:b w:val="0"/>
          <w:sz w:val="20"/>
          <w:szCs w:val="20"/>
        </w:rPr>
        <w:t>ые</w:t>
      </w:r>
      <w:r>
        <w:rPr>
          <w:b w:val="0"/>
          <w:sz w:val="20"/>
          <w:szCs w:val="20"/>
        </w:rPr>
        <w:t xml:space="preserve"> навыки</w:t>
      </w:r>
      <w:r w:rsidR="009304E8" w:rsidRPr="009304E8">
        <w:rPr>
          <w:b w:val="0"/>
          <w:sz w:val="20"/>
          <w:szCs w:val="20"/>
        </w:rPr>
        <w:t>.</w:t>
      </w:r>
    </w:p>
    <w:p w14:paraId="04750558" w14:textId="77777777" w:rsidR="00092496" w:rsidRPr="004006FD" w:rsidRDefault="00092496" w:rsidP="00092496">
      <w:pPr>
        <w:pStyle w:val="1"/>
        <w:ind w:left="1276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Ознакомиться с расписанием мероприятий в каждом регионе и записаться на заинтересовавшее событие можно на портале </w:t>
      </w:r>
      <w:hyperlink r:id="rId8" w:history="1">
        <w:proofErr w:type="spellStart"/>
        <w:r w:rsidRPr="00092496">
          <w:rPr>
            <w:rStyle w:val="af"/>
            <w:b w:val="0"/>
            <w:sz w:val="20"/>
            <w:szCs w:val="20"/>
          </w:rPr>
          <w:t>вашифинансы</w:t>
        </w:r>
        <w:proofErr w:type="gramStart"/>
        <w:r w:rsidRPr="00092496">
          <w:rPr>
            <w:rStyle w:val="af"/>
            <w:b w:val="0"/>
            <w:sz w:val="20"/>
            <w:szCs w:val="20"/>
          </w:rPr>
          <w:t>.р</w:t>
        </w:r>
        <w:proofErr w:type="gramEnd"/>
        <w:r w:rsidRPr="00092496">
          <w:rPr>
            <w:rStyle w:val="af"/>
            <w:b w:val="0"/>
            <w:sz w:val="20"/>
            <w:szCs w:val="20"/>
          </w:rPr>
          <w:t>ф</w:t>
        </w:r>
        <w:proofErr w:type="spellEnd"/>
      </w:hyperlink>
      <w:r w:rsidRPr="009304E8">
        <w:rPr>
          <w:b w:val="0"/>
          <w:sz w:val="20"/>
          <w:szCs w:val="20"/>
        </w:rPr>
        <w:t xml:space="preserve">. Список мероприятий </w:t>
      </w:r>
      <w:r w:rsidR="00A56F13">
        <w:rPr>
          <w:b w:val="0"/>
          <w:sz w:val="20"/>
          <w:szCs w:val="20"/>
        </w:rPr>
        <w:t>постоянно обновляется</w:t>
      </w:r>
      <w:r w:rsidRPr="009304E8">
        <w:rPr>
          <w:b w:val="0"/>
          <w:sz w:val="20"/>
          <w:szCs w:val="20"/>
        </w:rPr>
        <w:t>, и вы обязательно найдете то, что будет интересно и полезно именно вам.</w:t>
      </w:r>
    </w:p>
    <w:p w14:paraId="185AC48F" w14:textId="77777777" w:rsidR="00092496" w:rsidRPr="009304E8" w:rsidRDefault="00092496" w:rsidP="00092496">
      <w:pPr>
        <w:pStyle w:val="1"/>
        <w:ind w:left="1276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Для представителей образовательных учреждений и региональных администраций открыта возможность зарегистрироваться на Портале </w:t>
      </w:r>
      <w:proofErr w:type="spellStart"/>
      <w:r w:rsidRPr="009304E8">
        <w:rPr>
          <w:b w:val="0"/>
          <w:sz w:val="20"/>
          <w:szCs w:val="20"/>
        </w:rPr>
        <w:t>вашифинансы</w:t>
      </w:r>
      <w:proofErr w:type="gramStart"/>
      <w:r w:rsidRPr="009304E8">
        <w:rPr>
          <w:b w:val="0"/>
          <w:sz w:val="20"/>
          <w:szCs w:val="20"/>
        </w:rPr>
        <w:t>.р</w:t>
      </w:r>
      <w:proofErr w:type="gramEnd"/>
      <w:r w:rsidRPr="009304E8">
        <w:rPr>
          <w:b w:val="0"/>
          <w:sz w:val="20"/>
          <w:szCs w:val="20"/>
        </w:rPr>
        <w:t>ф</w:t>
      </w:r>
      <w:proofErr w:type="spellEnd"/>
      <w:r w:rsidRPr="009304E8">
        <w:rPr>
          <w:b w:val="0"/>
          <w:sz w:val="20"/>
          <w:szCs w:val="20"/>
        </w:rPr>
        <w:t xml:space="preserve"> и создать </w:t>
      </w:r>
      <w:hyperlink r:id="rId9" w:history="1">
        <w:r w:rsidRPr="00A9155A">
          <w:rPr>
            <w:rStyle w:val="af"/>
            <w:b w:val="0"/>
            <w:sz w:val="20"/>
            <w:szCs w:val="20"/>
          </w:rPr>
          <w:t>личный кабинет</w:t>
        </w:r>
      </w:hyperlink>
      <w:r w:rsidRPr="009304E8">
        <w:rPr>
          <w:b w:val="0"/>
          <w:sz w:val="20"/>
          <w:szCs w:val="20"/>
        </w:rPr>
        <w:t xml:space="preserve">, чтобы оставить заявку на проведении мероприятий в рамках Недели финансовой грамотности или принять участие в их организации. Регистрация открыта </w:t>
      </w:r>
      <w:r w:rsidR="0041168E">
        <w:rPr>
          <w:b w:val="0"/>
          <w:sz w:val="20"/>
          <w:szCs w:val="20"/>
        </w:rPr>
        <w:t xml:space="preserve">до </w:t>
      </w:r>
      <w:r w:rsidRPr="009304E8">
        <w:rPr>
          <w:b w:val="0"/>
          <w:sz w:val="20"/>
          <w:szCs w:val="20"/>
        </w:rPr>
        <w:t xml:space="preserve">2 апреля 2017 года. Инструкция по регистрации доступна в </w:t>
      </w:r>
      <w:proofErr w:type="spellStart"/>
      <w:r w:rsidRPr="009304E8">
        <w:rPr>
          <w:b w:val="0"/>
          <w:sz w:val="20"/>
          <w:szCs w:val="20"/>
        </w:rPr>
        <w:t>видеоформате</w:t>
      </w:r>
      <w:proofErr w:type="spellEnd"/>
      <w:r w:rsidRPr="009304E8">
        <w:rPr>
          <w:b w:val="0"/>
          <w:sz w:val="20"/>
          <w:szCs w:val="20"/>
        </w:rPr>
        <w:t xml:space="preserve"> на </w:t>
      </w:r>
      <w:hyperlink r:id="rId10" w:history="1">
        <w:r w:rsidRPr="00A9155A">
          <w:rPr>
            <w:rStyle w:val="af"/>
            <w:b w:val="0"/>
            <w:sz w:val="20"/>
            <w:szCs w:val="20"/>
          </w:rPr>
          <w:t>странице Недели</w:t>
        </w:r>
      </w:hyperlink>
      <w:r w:rsidRPr="009304E8">
        <w:rPr>
          <w:b w:val="0"/>
          <w:sz w:val="20"/>
          <w:szCs w:val="20"/>
        </w:rPr>
        <w:t>.</w:t>
      </w:r>
    </w:p>
    <w:p w14:paraId="6D334F47" w14:textId="77777777" w:rsidR="00092496" w:rsidRPr="009304E8" w:rsidRDefault="00092496" w:rsidP="00D52A6C">
      <w:pPr>
        <w:pStyle w:val="1"/>
        <w:ind w:left="1276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Неделя проводится 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 </w:t>
      </w:r>
      <w:r w:rsidR="00D52A6C">
        <w:rPr>
          <w:b w:val="0"/>
          <w:sz w:val="20"/>
          <w:szCs w:val="20"/>
        </w:rPr>
        <w:t xml:space="preserve">в сотрудничестве с </w:t>
      </w:r>
      <w:proofErr w:type="spellStart"/>
      <w:r w:rsidRPr="009304E8">
        <w:rPr>
          <w:b w:val="0"/>
          <w:sz w:val="20"/>
          <w:szCs w:val="20"/>
        </w:rPr>
        <w:t>Минобрнауки</w:t>
      </w:r>
      <w:proofErr w:type="spellEnd"/>
      <w:r w:rsidRPr="009304E8">
        <w:rPr>
          <w:b w:val="0"/>
          <w:sz w:val="20"/>
          <w:szCs w:val="20"/>
        </w:rPr>
        <w:t xml:space="preserve"> России и </w:t>
      </w:r>
      <w:proofErr w:type="spellStart"/>
      <w:r w:rsidRPr="009304E8">
        <w:rPr>
          <w:b w:val="0"/>
          <w:sz w:val="20"/>
          <w:szCs w:val="20"/>
        </w:rPr>
        <w:t>Роспотребнадзор</w:t>
      </w:r>
      <w:r w:rsidR="00D52A6C">
        <w:rPr>
          <w:b w:val="0"/>
          <w:sz w:val="20"/>
          <w:szCs w:val="20"/>
        </w:rPr>
        <w:t>ом</w:t>
      </w:r>
      <w:proofErr w:type="spellEnd"/>
      <w:r w:rsidR="00D52A6C">
        <w:rPr>
          <w:b w:val="0"/>
          <w:sz w:val="20"/>
          <w:szCs w:val="20"/>
        </w:rPr>
        <w:t xml:space="preserve"> </w:t>
      </w:r>
      <w:r w:rsidR="00D52A6C" w:rsidRPr="009304E8">
        <w:rPr>
          <w:b w:val="0"/>
          <w:sz w:val="20"/>
          <w:szCs w:val="20"/>
        </w:rPr>
        <w:t>при поддержке</w:t>
      </w:r>
      <w:r w:rsidR="00D52A6C">
        <w:rPr>
          <w:b w:val="0"/>
          <w:sz w:val="20"/>
          <w:szCs w:val="20"/>
        </w:rPr>
        <w:t xml:space="preserve"> генеральных партеров: </w:t>
      </w:r>
      <w:r w:rsidR="00D52A6C" w:rsidRPr="00D52A6C">
        <w:rPr>
          <w:b w:val="0"/>
          <w:sz w:val="20"/>
          <w:szCs w:val="20"/>
        </w:rPr>
        <w:t xml:space="preserve">БИНБАНК </w:t>
      </w:r>
      <w:proofErr w:type="spellStart"/>
      <w:r w:rsidR="00D52A6C" w:rsidRPr="00D52A6C">
        <w:rPr>
          <w:b w:val="0"/>
          <w:sz w:val="20"/>
          <w:szCs w:val="20"/>
        </w:rPr>
        <w:t>Junior</w:t>
      </w:r>
      <w:proofErr w:type="spellEnd"/>
      <w:r w:rsidR="00D52A6C" w:rsidRPr="00D52A6C">
        <w:rPr>
          <w:b w:val="0"/>
          <w:sz w:val="20"/>
          <w:szCs w:val="20"/>
        </w:rPr>
        <w:t>, Детск</w:t>
      </w:r>
      <w:r w:rsidR="00D52A6C">
        <w:rPr>
          <w:b w:val="0"/>
          <w:sz w:val="20"/>
          <w:szCs w:val="20"/>
        </w:rPr>
        <w:t>ого</w:t>
      </w:r>
      <w:r w:rsidR="00D52A6C" w:rsidRPr="00D52A6C">
        <w:rPr>
          <w:b w:val="0"/>
          <w:sz w:val="20"/>
          <w:szCs w:val="20"/>
        </w:rPr>
        <w:t xml:space="preserve"> город</w:t>
      </w:r>
      <w:r w:rsidR="00D52A6C">
        <w:rPr>
          <w:b w:val="0"/>
          <w:sz w:val="20"/>
          <w:szCs w:val="20"/>
        </w:rPr>
        <w:t>а</w:t>
      </w:r>
      <w:r w:rsidR="00D52A6C" w:rsidRPr="00D52A6C">
        <w:rPr>
          <w:b w:val="0"/>
          <w:sz w:val="20"/>
          <w:szCs w:val="20"/>
        </w:rPr>
        <w:t xml:space="preserve"> мастеров «</w:t>
      </w:r>
      <w:proofErr w:type="spellStart"/>
      <w:r w:rsidR="00D52A6C" w:rsidRPr="00D52A6C">
        <w:rPr>
          <w:b w:val="0"/>
          <w:sz w:val="20"/>
          <w:szCs w:val="20"/>
        </w:rPr>
        <w:t>Мастерславль</w:t>
      </w:r>
      <w:proofErr w:type="spellEnd"/>
      <w:r w:rsidR="00D52A6C" w:rsidRPr="00D52A6C">
        <w:rPr>
          <w:b w:val="0"/>
          <w:sz w:val="20"/>
          <w:szCs w:val="20"/>
        </w:rPr>
        <w:t>», Почта Банк</w:t>
      </w:r>
      <w:r w:rsidR="00D52A6C">
        <w:rPr>
          <w:b w:val="0"/>
          <w:sz w:val="20"/>
          <w:szCs w:val="20"/>
        </w:rPr>
        <w:t>а</w:t>
      </w:r>
      <w:r w:rsidR="00D52A6C" w:rsidRPr="00D52A6C">
        <w:rPr>
          <w:b w:val="0"/>
          <w:sz w:val="20"/>
          <w:szCs w:val="20"/>
        </w:rPr>
        <w:t>, Сбербанк</w:t>
      </w:r>
      <w:r w:rsidR="00D52A6C">
        <w:rPr>
          <w:b w:val="0"/>
          <w:sz w:val="20"/>
          <w:szCs w:val="20"/>
        </w:rPr>
        <w:t>а</w:t>
      </w:r>
      <w:r w:rsidR="00D52A6C" w:rsidRPr="00D52A6C">
        <w:rPr>
          <w:b w:val="0"/>
          <w:sz w:val="20"/>
          <w:szCs w:val="20"/>
        </w:rPr>
        <w:t xml:space="preserve">, </w:t>
      </w:r>
      <w:proofErr w:type="spellStart"/>
      <w:r w:rsidR="00D52A6C" w:rsidRPr="00D52A6C">
        <w:rPr>
          <w:b w:val="0"/>
          <w:sz w:val="20"/>
          <w:szCs w:val="20"/>
        </w:rPr>
        <w:t>Ergo</w:t>
      </w:r>
      <w:proofErr w:type="spellEnd"/>
      <w:r w:rsidR="00D52A6C" w:rsidRPr="00D52A6C">
        <w:rPr>
          <w:b w:val="0"/>
          <w:sz w:val="20"/>
          <w:szCs w:val="20"/>
        </w:rPr>
        <w:t xml:space="preserve">, KFC, </w:t>
      </w:r>
      <w:proofErr w:type="spellStart"/>
      <w:r w:rsidR="00D52A6C" w:rsidRPr="00D52A6C">
        <w:rPr>
          <w:b w:val="0"/>
          <w:sz w:val="20"/>
          <w:szCs w:val="20"/>
        </w:rPr>
        <w:t>Visa</w:t>
      </w:r>
      <w:proofErr w:type="spellEnd"/>
      <w:r w:rsidRPr="009304E8">
        <w:rPr>
          <w:b w:val="0"/>
          <w:sz w:val="20"/>
          <w:szCs w:val="20"/>
        </w:rPr>
        <w:t>.</w:t>
      </w:r>
    </w:p>
    <w:p w14:paraId="647552DF" w14:textId="77777777" w:rsidR="009304E8" w:rsidRPr="009304E8" w:rsidRDefault="009304E8" w:rsidP="00092496">
      <w:pPr>
        <w:pStyle w:val="1"/>
        <w:ind w:left="1276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lastRenderedPageBreak/>
        <w:t>Цикл мероприятий Недели финансовой грамотности для детей и молодежи пройдет в рамках Всемирной неделей денег (Global Money Week), ежегодно проводимой Международным фондом развития в области финансов для детей и молодёжи (</w:t>
      </w:r>
      <w:proofErr w:type="spellStart"/>
      <w:r w:rsidRPr="009304E8">
        <w:rPr>
          <w:b w:val="0"/>
          <w:sz w:val="20"/>
          <w:szCs w:val="20"/>
        </w:rPr>
        <w:t>Children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and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Youth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Finance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International</w:t>
      </w:r>
      <w:proofErr w:type="spellEnd"/>
      <w:r w:rsidRPr="009304E8">
        <w:rPr>
          <w:b w:val="0"/>
          <w:sz w:val="20"/>
          <w:szCs w:val="20"/>
        </w:rPr>
        <w:t xml:space="preserve">) в более чем 120 странах мира. В прошлом году российская Неделя стала победителем международного конкурса CYFI в номинации </w:t>
      </w:r>
      <w:proofErr w:type="spellStart"/>
      <w:r w:rsidRPr="009304E8">
        <w:rPr>
          <w:b w:val="0"/>
          <w:sz w:val="20"/>
          <w:szCs w:val="20"/>
        </w:rPr>
        <w:t>Global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Inclusion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Awards</w:t>
      </w:r>
      <w:proofErr w:type="spellEnd"/>
      <w:r w:rsidRPr="009304E8">
        <w:rPr>
          <w:b w:val="0"/>
          <w:sz w:val="20"/>
          <w:szCs w:val="20"/>
        </w:rPr>
        <w:t>.</w:t>
      </w:r>
    </w:p>
    <w:p w14:paraId="03F92D6D" w14:textId="77777777" w:rsidR="009304E8" w:rsidRPr="009304E8" w:rsidRDefault="009304E8" w:rsidP="009304E8">
      <w:pPr>
        <w:pStyle w:val="1"/>
        <w:ind w:left="1276"/>
        <w:rPr>
          <w:b w:val="0"/>
          <w:sz w:val="20"/>
          <w:szCs w:val="20"/>
        </w:rPr>
      </w:pPr>
    </w:p>
    <w:p w14:paraId="09505E1B" w14:textId="77777777" w:rsidR="009304E8" w:rsidRPr="009304E8" w:rsidRDefault="009304E8" w:rsidP="00092496">
      <w:pPr>
        <w:pStyle w:val="1"/>
        <w:ind w:left="425"/>
        <w:jc w:val="both"/>
        <w:rPr>
          <w:sz w:val="20"/>
          <w:szCs w:val="20"/>
        </w:rPr>
      </w:pPr>
      <w:r w:rsidRPr="009304E8">
        <w:rPr>
          <w:sz w:val="20"/>
          <w:szCs w:val="20"/>
        </w:rPr>
        <w:t>Генеральные партнеры</w:t>
      </w:r>
    </w:p>
    <w:p w14:paraId="6B36EB6D" w14:textId="77777777" w:rsidR="009304E8" w:rsidRPr="009304E8" w:rsidRDefault="009304E8" w:rsidP="00092496">
      <w:pPr>
        <w:pStyle w:val="1"/>
        <w:ind w:left="1276" w:firstLine="0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БИНБАНК </w:t>
      </w:r>
      <w:proofErr w:type="spellStart"/>
      <w:r w:rsidRPr="009304E8">
        <w:rPr>
          <w:b w:val="0"/>
          <w:sz w:val="20"/>
          <w:szCs w:val="20"/>
        </w:rPr>
        <w:t>Junior</w:t>
      </w:r>
      <w:proofErr w:type="spellEnd"/>
      <w:r w:rsidRPr="009304E8">
        <w:rPr>
          <w:b w:val="0"/>
          <w:sz w:val="20"/>
          <w:szCs w:val="20"/>
        </w:rPr>
        <w:t xml:space="preserve">, </w:t>
      </w:r>
      <w:r w:rsidR="0041168E" w:rsidRPr="009304E8">
        <w:rPr>
          <w:b w:val="0"/>
          <w:sz w:val="20"/>
          <w:szCs w:val="20"/>
        </w:rPr>
        <w:t>Детский город мастеров «</w:t>
      </w:r>
      <w:proofErr w:type="spellStart"/>
      <w:r w:rsidR="0041168E" w:rsidRPr="009304E8">
        <w:rPr>
          <w:b w:val="0"/>
          <w:sz w:val="20"/>
          <w:szCs w:val="20"/>
        </w:rPr>
        <w:t>Мастерславль</w:t>
      </w:r>
      <w:proofErr w:type="spellEnd"/>
      <w:r w:rsidR="0041168E" w:rsidRPr="009304E8">
        <w:rPr>
          <w:b w:val="0"/>
          <w:sz w:val="20"/>
          <w:szCs w:val="20"/>
        </w:rPr>
        <w:t xml:space="preserve">», </w:t>
      </w:r>
      <w:r w:rsidR="00EC4E6A" w:rsidRPr="009304E8">
        <w:rPr>
          <w:b w:val="0"/>
          <w:sz w:val="20"/>
          <w:szCs w:val="20"/>
        </w:rPr>
        <w:t xml:space="preserve">Почта Банк, Сбербанк, </w:t>
      </w:r>
      <w:proofErr w:type="spellStart"/>
      <w:r w:rsidRPr="009304E8">
        <w:rPr>
          <w:b w:val="0"/>
          <w:sz w:val="20"/>
          <w:szCs w:val="20"/>
        </w:rPr>
        <w:t>Ergo</w:t>
      </w:r>
      <w:proofErr w:type="spellEnd"/>
      <w:r w:rsidRPr="009304E8">
        <w:rPr>
          <w:b w:val="0"/>
          <w:sz w:val="20"/>
          <w:szCs w:val="20"/>
        </w:rPr>
        <w:t>, KFC</w:t>
      </w:r>
      <w:r w:rsidR="00EC4E6A">
        <w:rPr>
          <w:b w:val="0"/>
          <w:sz w:val="20"/>
          <w:szCs w:val="20"/>
        </w:rPr>
        <w:t>,</w:t>
      </w:r>
      <w:r w:rsidR="00EC4E6A" w:rsidRPr="00EC4E6A">
        <w:rPr>
          <w:b w:val="0"/>
          <w:sz w:val="20"/>
          <w:szCs w:val="20"/>
        </w:rPr>
        <w:t xml:space="preserve"> </w:t>
      </w:r>
      <w:proofErr w:type="spellStart"/>
      <w:r w:rsidR="00EC4E6A">
        <w:rPr>
          <w:b w:val="0"/>
          <w:sz w:val="20"/>
          <w:szCs w:val="20"/>
        </w:rPr>
        <w:t>Visa</w:t>
      </w:r>
      <w:proofErr w:type="spellEnd"/>
    </w:p>
    <w:p w14:paraId="34F2A896" w14:textId="77777777" w:rsidR="009304E8" w:rsidRPr="009304E8" w:rsidRDefault="009304E8" w:rsidP="00092496">
      <w:pPr>
        <w:pStyle w:val="1"/>
        <w:ind w:left="425"/>
        <w:jc w:val="both"/>
        <w:rPr>
          <w:sz w:val="20"/>
          <w:szCs w:val="20"/>
        </w:rPr>
      </w:pPr>
      <w:r w:rsidRPr="009304E8">
        <w:rPr>
          <w:sz w:val="20"/>
          <w:szCs w:val="20"/>
        </w:rPr>
        <w:t>Информационные партнеры</w:t>
      </w:r>
    </w:p>
    <w:p w14:paraId="5C3A6339" w14:textId="77777777" w:rsidR="009304E8" w:rsidRPr="009304E8" w:rsidRDefault="009304E8" w:rsidP="00092496">
      <w:pPr>
        <w:pStyle w:val="1"/>
        <w:ind w:left="1276" w:firstLine="0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Аргументы и факты, </w:t>
      </w:r>
      <w:proofErr w:type="spellStart"/>
      <w:r w:rsidRPr="009304E8">
        <w:rPr>
          <w:b w:val="0"/>
          <w:sz w:val="20"/>
          <w:szCs w:val="20"/>
        </w:rPr>
        <w:t>Банки.ру</w:t>
      </w:r>
      <w:proofErr w:type="spellEnd"/>
      <w:r w:rsidRPr="009304E8">
        <w:rPr>
          <w:b w:val="0"/>
          <w:sz w:val="20"/>
          <w:szCs w:val="20"/>
        </w:rPr>
        <w:t xml:space="preserve">, телеканал Совета Федерации </w:t>
      </w:r>
      <w:r>
        <w:rPr>
          <w:b w:val="0"/>
          <w:sz w:val="20"/>
          <w:szCs w:val="20"/>
        </w:rPr>
        <w:t>«</w:t>
      </w:r>
      <w:r w:rsidRPr="009304E8">
        <w:rPr>
          <w:b w:val="0"/>
          <w:sz w:val="20"/>
          <w:szCs w:val="20"/>
        </w:rPr>
        <w:t>Вместе-РФ</w:t>
      </w:r>
      <w:r>
        <w:rPr>
          <w:b w:val="0"/>
          <w:sz w:val="20"/>
          <w:szCs w:val="20"/>
        </w:rPr>
        <w:t>»</w:t>
      </w:r>
      <w:r w:rsidRPr="009304E8">
        <w:rPr>
          <w:b w:val="0"/>
          <w:sz w:val="20"/>
          <w:szCs w:val="20"/>
        </w:rPr>
        <w:t xml:space="preserve">, </w:t>
      </w:r>
      <w:proofErr w:type="spellStart"/>
      <w:r w:rsidRPr="009304E8">
        <w:rPr>
          <w:b w:val="0"/>
          <w:sz w:val="20"/>
          <w:szCs w:val="20"/>
        </w:rPr>
        <w:t>Газета.ру</w:t>
      </w:r>
      <w:proofErr w:type="spellEnd"/>
      <w:r w:rsidRPr="009304E8">
        <w:rPr>
          <w:b w:val="0"/>
          <w:sz w:val="20"/>
          <w:szCs w:val="20"/>
        </w:rPr>
        <w:t xml:space="preserve">, Детское радио, </w:t>
      </w:r>
      <w:r>
        <w:rPr>
          <w:b w:val="0"/>
          <w:sz w:val="20"/>
          <w:szCs w:val="20"/>
        </w:rPr>
        <w:t>издательский дом</w:t>
      </w:r>
      <w:r w:rsidRPr="009304E8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«</w:t>
      </w:r>
      <w:r w:rsidRPr="009304E8">
        <w:rPr>
          <w:b w:val="0"/>
          <w:sz w:val="20"/>
          <w:szCs w:val="20"/>
        </w:rPr>
        <w:t>Комсомольская правда</w:t>
      </w:r>
      <w:r>
        <w:rPr>
          <w:b w:val="0"/>
          <w:sz w:val="20"/>
          <w:szCs w:val="20"/>
        </w:rPr>
        <w:t>»</w:t>
      </w:r>
      <w:r w:rsidRPr="009304E8">
        <w:rPr>
          <w:b w:val="0"/>
          <w:sz w:val="20"/>
          <w:szCs w:val="20"/>
        </w:rPr>
        <w:t xml:space="preserve">, </w:t>
      </w:r>
      <w:proofErr w:type="spellStart"/>
      <w:r w:rsidRPr="009304E8">
        <w:rPr>
          <w:b w:val="0"/>
          <w:sz w:val="20"/>
          <w:szCs w:val="20"/>
        </w:rPr>
        <w:t>Лента.ру</w:t>
      </w:r>
      <w:proofErr w:type="spellEnd"/>
      <w:r w:rsidRPr="009304E8">
        <w:rPr>
          <w:b w:val="0"/>
          <w:sz w:val="20"/>
          <w:szCs w:val="20"/>
        </w:rPr>
        <w:t xml:space="preserve">, МТРК </w:t>
      </w:r>
      <w:r>
        <w:rPr>
          <w:b w:val="0"/>
          <w:sz w:val="20"/>
          <w:szCs w:val="20"/>
        </w:rPr>
        <w:t>«</w:t>
      </w:r>
      <w:r w:rsidRPr="009304E8">
        <w:rPr>
          <w:b w:val="0"/>
          <w:sz w:val="20"/>
          <w:szCs w:val="20"/>
        </w:rPr>
        <w:t>МИР</w:t>
      </w:r>
      <w:r>
        <w:rPr>
          <w:b w:val="0"/>
          <w:sz w:val="20"/>
          <w:szCs w:val="20"/>
        </w:rPr>
        <w:t>»</w:t>
      </w:r>
      <w:r w:rsidRPr="009304E8">
        <w:rPr>
          <w:b w:val="0"/>
          <w:sz w:val="20"/>
          <w:szCs w:val="20"/>
        </w:rPr>
        <w:t xml:space="preserve">, Общественное телевидение России, Российская газета, телеканал Россия 24, </w:t>
      </w:r>
      <w:proofErr w:type="spellStart"/>
      <w:r w:rsidRPr="009304E8">
        <w:rPr>
          <w:b w:val="0"/>
          <w:sz w:val="20"/>
          <w:szCs w:val="20"/>
        </w:rPr>
        <w:t>Сравни.ру</w:t>
      </w:r>
      <w:proofErr w:type="spellEnd"/>
      <w:r w:rsidRPr="009304E8">
        <w:rPr>
          <w:b w:val="0"/>
          <w:sz w:val="20"/>
          <w:szCs w:val="20"/>
        </w:rPr>
        <w:t xml:space="preserve">, информационное агентство ТАСС, Учительская газета, журнал </w:t>
      </w:r>
      <w:proofErr w:type="spellStart"/>
      <w:r w:rsidRPr="009304E8">
        <w:rPr>
          <w:b w:val="0"/>
          <w:sz w:val="20"/>
          <w:szCs w:val="20"/>
        </w:rPr>
        <w:t>Financial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One</w:t>
      </w:r>
      <w:proofErr w:type="spellEnd"/>
      <w:r w:rsidRPr="009304E8">
        <w:rPr>
          <w:b w:val="0"/>
          <w:sz w:val="20"/>
          <w:szCs w:val="20"/>
        </w:rPr>
        <w:t xml:space="preserve">, портал KP.RU, информационное агентство </w:t>
      </w:r>
      <w:proofErr w:type="spellStart"/>
      <w:r w:rsidRPr="009304E8">
        <w:rPr>
          <w:b w:val="0"/>
          <w:sz w:val="20"/>
          <w:szCs w:val="20"/>
        </w:rPr>
        <w:t>Rambler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News</w:t>
      </w:r>
      <w:proofErr w:type="spellEnd"/>
      <w:r w:rsidRPr="009304E8">
        <w:rPr>
          <w:b w:val="0"/>
          <w:sz w:val="20"/>
          <w:szCs w:val="20"/>
        </w:rPr>
        <w:t xml:space="preserve"> </w:t>
      </w:r>
      <w:proofErr w:type="spellStart"/>
      <w:r w:rsidRPr="009304E8">
        <w:rPr>
          <w:b w:val="0"/>
          <w:sz w:val="20"/>
          <w:szCs w:val="20"/>
        </w:rPr>
        <w:t>Service</w:t>
      </w:r>
      <w:proofErr w:type="spellEnd"/>
    </w:p>
    <w:p w14:paraId="46FD6EA7" w14:textId="77777777" w:rsidR="009304E8" w:rsidRPr="009304E8" w:rsidRDefault="009304E8" w:rsidP="00092496">
      <w:pPr>
        <w:pStyle w:val="1"/>
        <w:ind w:left="425"/>
        <w:jc w:val="both"/>
        <w:rPr>
          <w:sz w:val="20"/>
          <w:szCs w:val="20"/>
        </w:rPr>
      </w:pPr>
      <w:r w:rsidRPr="009304E8">
        <w:rPr>
          <w:sz w:val="20"/>
          <w:szCs w:val="20"/>
        </w:rPr>
        <w:t>Официальные партнеры</w:t>
      </w:r>
    </w:p>
    <w:p w14:paraId="038ADA8F" w14:textId="77777777" w:rsidR="009304E8" w:rsidRPr="009304E8" w:rsidRDefault="009304E8" w:rsidP="00092496">
      <w:pPr>
        <w:pStyle w:val="1"/>
        <w:ind w:left="1276" w:firstLine="0"/>
        <w:jc w:val="both"/>
        <w:rPr>
          <w:b w:val="0"/>
          <w:sz w:val="20"/>
          <w:szCs w:val="20"/>
        </w:rPr>
      </w:pPr>
      <w:r w:rsidRPr="009E102D">
        <w:rPr>
          <w:b w:val="0"/>
          <w:sz w:val="20"/>
          <w:szCs w:val="20"/>
        </w:rPr>
        <w:t xml:space="preserve">Альфа-Банк, </w:t>
      </w:r>
      <w:r w:rsidR="00EC4E6A" w:rsidRPr="009E102D">
        <w:rPr>
          <w:b w:val="0"/>
          <w:sz w:val="20"/>
          <w:szCs w:val="20"/>
        </w:rPr>
        <w:t xml:space="preserve">Банк </w:t>
      </w:r>
      <w:proofErr w:type="spellStart"/>
      <w:r w:rsidR="00EC4E6A" w:rsidRPr="009E102D">
        <w:rPr>
          <w:b w:val="0"/>
          <w:sz w:val="20"/>
          <w:szCs w:val="20"/>
        </w:rPr>
        <w:t>Хоум</w:t>
      </w:r>
      <w:proofErr w:type="spellEnd"/>
      <w:r w:rsidR="00EC4E6A" w:rsidRPr="009E102D">
        <w:rPr>
          <w:b w:val="0"/>
          <w:sz w:val="20"/>
          <w:szCs w:val="20"/>
        </w:rPr>
        <w:t xml:space="preserve"> Кредит</w:t>
      </w:r>
      <w:r w:rsidR="00EC4E6A" w:rsidRPr="009304E8">
        <w:rPr>
          <w:b w:val="0"/>
          <w:sz w:val="20"/>
          <w:szCs w:val="20"/>
        </w:rPr>
        <w:t xml:space="preserve">, Банк Центр-Инвест, </w:t>
      </w:r>
      <w:r w:rsidRPr="009E102D">
        <w:rPr>
          <w:b w:val="0"/>
          <w:sz w:val="20"/>
          <w:szCs w:val="20"/>
        </w:rPr>
        <w:t xml:space="preserve">Глобальная школьная лаборатория </w:t>
      </w:r>
      <w:proofErr w:type="spellStart"/>
      <w:r w:rsidRPr="009E102D">
        <w:rPr>
          <w:b w:val="0"/>
          <w:sz w:val="20"/>
          <w:szCs w:val="20"/>
        </w:rPr>
        <w:t>ГлобалЛаб</w:t>
      </w:r>
      <w:proofErr w:type="spellEnd"/>
      <w:r w:rsidR="009E102D" w:rsidRPr="009E102D">
        <w:rPr>
          <w:b w:val="0"/>
          <w:sz w:val="20"/>
          <w:szCs w:val="20"/>
        </w:rPr>
        <w:t xml:space="preserve">, </w:t>
      </w:r>
      <w:proofErr w:type="spellStart"/>
      <w:r w:rsidR="00EC4E6A" w:rsidRPr="009E102D">
        <w:rPr>
          <w:b w:val="0"/>
          <w:sz w:val="20"/>
          <w:szCs w:val="20"/>
        </w:rPr>
        <w:t>Зап</w:t>
      </w:r>
      <w:r w:rsidR="00EC4E6A">
        <w:rPr>
          <w:b w:val="0"/>
          <w:sz w:val="20"/>
          <w:szCs w:val="20"/>
        </w:rPr>
        <w:t>С</w:t>
      </w:r>
      <w:r w:rsidR="00EC4E6A" w:rsidRPr="009E102D">
        <w:rPr>
          <w:b w:val="0"/>
          <w:sz w:val="20"/>
          <w:szCs w:val="20"/>
        </w:rPr>
        <w:t>ибКомБанк</w:t>
      </w:r>
      <w:proofErr w:type="spellEnd"/>
      <w:r w:rsidR="00EC4E6A" w:rsidRPr="009E102D">
        <w:rPr>
          <w:b w:val="0"/>
          <w:sz w:val="20"/>
          <w:szCs w:val="20"/>
        </w:rPr>
        <w:t xml:space="preserve">, </w:t>
      </w:r>
      <w:r w:rsidRPr="009E102D">
        <w:rPr>
          <w:b w:val="0"/>
          <w:sz w:val="20"/>
          <w:szCs w:val="20"/>
        </w:rPr>
        <w:t xml:space="preserve">Сбербанк Страхование, </w:t>
      </w:r>
      <w:r w:rsidRPr="009304E8">
        <w:rPr>
          <w:b w:val="0"/>
          <w:sz w:val="20"/>
          <w:szCs w:val="20"/>
        </w:rPr>
        <w:t>Финансовый университет при Правительстве Российской Федерации, Яндекс Деньги, PPF Страхование жизни</w:t>
      </w:r>
    </w:p>
    <w:p w14:paraId="00EF43EB" w14:textId="77777777" w:rsidR="009304E8" w:rsidRPr="009304E8" w:rsidRDefault="009304E8" w:rsidP="00092496">
      <w:pPr>
        <w:pStyle w:val="1"/>
        <w:ind w:left="425"/>
        <w:jc w:val="both"/>
        <w:rPr>
          <w:sz w:val="20"/>
          <w:szCs w:val="20"/>
        </w:rPr>
      </w:pPr>
      <w:r w:rsidRPr="009304E8">
        <w:rPr>
          <w:sz w:val="20"/>
          <w:szCs w:val="20"/>
        </w:rPr>
        <w:t>Партнеры</w:t>
      </w:r>
    </w:p>
    <w:p w14:paraId="760D4909" w14:textId="77777777" w:rsidR="009304E8" w:rsidRDefault="00EC4E6A" w:rsidP="00092496">
      <w:pPr>
        <w:pStyle w:val="1"/>
        <w:ind w:left="1276" w:firstLine="0"/>
        <w:jc w:val="both"/>
        <w:rPr>
          <w:b w:val="0"/>
          <w:sz w:val="20"/>
          <w:szCs w:val="20"/>
        </w:rPr>
      </w:pPr>
      <w:r w:rsidRPr="009304E8">
        <w:rPr>
          <w:b w:val="0"/>
          <w:sz w:val="20"/>
          <w:szCs w:val="20"/>
        </w:rPr>
        <w:t xml:space="preserve">Банк </w:t>
      </w:r>
      <w:proofErr w:type="spellStart"/>
      <w:r w:rsidRPr="009304E8">
        <w:rPr>
          <w:b w:val="0"/>
          <w:sz w:val="20"/>
          <w:szCs w:val="20"/>
        </w:rPr>
        <w:t>Финсервис</w:t>
      </w:r>
      <w:proofErr w:type="spellEnd"/>
      <w:r w:rsidRPr="009304E8">
        <w:rPr>
          <w:b w:val="0"/>
          <w:sz w:val="20"/>
          <w:szCs w:val="20"/>
        </w:rPr>
        <w:t xml:space="preserve">, </w:t>
      </w:r>
      <w:r>
        <w:rPr>
          <w:b w:val="0"/>
          <w:sz w:val="20"/>
          <w:szCs w:val="20"/>
        </w:rPr>
        <w:t>К</w:t>
      </w:r>
      <w:r w:rsidRPr="009304E8">
        <w:rPr>
          <w:b w:val="0"/>
          <w:sz w:val="20"/>
          <w:szCs w:val="20"/>
        </w:rPr>
        <w:t xml:space="preserve">оммерческий банк </w:t>
      </w:r>
      <w:r>
        <w:rPr>
          <w:b w:val="0"/>
          <w:sz w:val="20"/>
          <w:szCs w:val="20"/>
        </w:rPr>
        <w:t>«</w:t>
      </w:r>
      <w:r w:rsidRPr="009304E8">
        <w:rPr>
          <w:b w:val="0"/>
          <w:sz w:val="20"/>
          <w:szCs w:val="20"/>
        </w:rPr>
        <w:t>Кубань Кредит</w:t>
      </w:r>
      <w:r>
        <w:rPr>
          <w:b w:val="0"/>
          <w:sz w:val="20"/>
          <w:szCs w:val="20"/>
        </w:rPr>
        <w:t>»</w:t>
      </w:r>
      <w:r w:rsidRPr="009304E8">
        <w:rPr>
          <w:b w:val="0"/>
          <w:sz w:val="20"/>
          <w:szCs w:val="20"/>
        </w:rPr>
        <w:t xml:space="preserve">, </w:t>
      </w:r>
      <w:r w:rsidRPr="00F3717D">
        <w:rPr>
          <w:b w:val="0"/>
          <w:color w:val="000000" w:themeColor="text1"/>
          <w:sz w:val="20"/>
          <w:szCs w:val="20"/>
        </w:rPr>
        <w:t xml:space="preserve">МБК Развитие </w:t>
      </w:r>
      <w:r w:rsidRPr="00F3717D">
        <w:rPr>
          <w:b w:val="0"/>
          <w:sz w:val="20"/>
          <w:szCs w:val="20"/>
        </w:rPr>
        <w:t xml:space="preserve">Рост сбережений, </w:t>
      </w:r>
      <w:r w:rsidRPr="009304E8">
        <w:rPr>
          <w:b w:val="0"/>
          <w:sz w:val="20"/>
          <w:szCs w:val="20"/>
        </w:rPr>
        <w:t>Первый Центр экономической грамотности</w:t>
      </w:r>
      <w:r>
        <w:rPr>
          <w:b w:val="0"/>
          <w:sz w:val="20"/>
          <w:szCs w:val="20"/>
        </w:rPr>
        <w:t xml:space="preserve">, </w:t>
      </w:r>
      <w:r w:rsidRPr="009304E8">
        <w:rPr>
          <w:b w:val="0"/>
          <w:sz w:val="20"/>
          <w:szCs w:val="20"/>
        </w:rPr>
        <w:t xml:space="preserve">Ренессанс Кредит, </w:t>
      </w:r>
      <w:r w:rsidR="009304E8" w:rsidRPr="009E102D">
        <w:rPr>
          <w:b w:val="0"/>
          <w:color w:val="000000" w:themeColor="text1"/>
          <w:sz w:val="20"/>
          <w:szCs w:val="20"/>
        </w:rPr>
        <w:t>Учебный центр «</w:t>
      </w:r>
      <w:proofErr w:type="spellStart"/>
      <w:r w:rsidR="009304E8" w:rsidRPr="009E102D">
        <w:rPr>
          <w:b w:val="0"/>
          <w:color w:val="000000" w:themeColor="text1"/>
          <w:sz w:val="20"/>
          <w:szCs w:val="20"/>
        </w:rPr>
        <w:t>КОМПЬЮТЕРиЯ</w:t>
      </w:r>
      <w:proofErr w:type="spellEnd"/>
      <w:r w:rsidR="009304E8" w:rsidRPr="009E102D">
        <w:rPr>
          <w:b w:val="0"/>
          <w:color w:val="000000" w:themeColor="text1"/>
          <w:sz w:val="20"/>
          <w:szCs w:val="20"/>
        </w:rPr>
        <w:t xml:space="preserve">», </w:t>
      </w:r>
      <w:proofErr w:type="spellStart"/>
      <w:r w:rsidRPr="009304E8">
        <w:rPr>
          <w:b w:val="0"/>
          <w:sz w:val="20"/>
          <w:szCs w:val="20"/>
        </w:rPr>
        <w:t>Mastercard</w:t>
      </w:r>
      <w:proofErr w:type="spellEnd"/>
      <w:r w:rsidRPr="009304E8">
        <w:rPr>
          <w:b w:val="0"/>
          <w:sz w:val="20"/>
          <w:szCs w:val="20"/>
        </w:rPr>
        <w:t xml:space="preserve">, </w:t>
      </w:r>
      <w:proofErr w:type="spellStart"/>
      <w:r w:rsidRPr="009304E8">
        <w:rPr>
          <w:b w:val="0"/>
          <w:sz w:val="20"/>
          <w:szCs w:val="20"/>
        </w:rPr>
        <w:t>MetLife</w:t>
      </w:r>
      <w:proofErr w:type="spellEnd"/>
    </w:p>
    <w:sectPr w:rsidR="009304E8" w:rsidSect="000772B4">
      <w:headerReference w:type="default" r:id="rId11"/>
      <w:footerReference w:type="default" r:id="rId12"/>
      <w:pgSz w:w="11906" w:h="16838"/>
      <w:pgMar w:top="2238" w:right="850" w:bottom="1134" w:left="851" w:header="1135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FF2AD" w14:textId="77777777" w:rsidR="00723FAA" w:rsidRDefault="00723FAA" w:rsidP="003B65B3">
      <w:pPr>
        <w:spacing w:after="0" w:line="240" w:lineRule="auto"/>
      </w:pPr>
      <w:r>
        <w:separator/>
      </w:r>
    </w:p>
  </w:endnote>
  <w:endnote w:type="continuationSeparator" w:id="0">
    <w:p w14:paraId="68D38A29" w14:textId="77777777" w:rsidR="00723FAA" w:rsidRDefault="00723FAA" w:rsidP="003B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B343B" w14:textId="77777777" w:rsidR="00EB4F01" w:rsidRDefault="00EB4F01" w:rsidP="00EB4F01">
    <w:pPr>
      <w:pStyle w:val="a5"/>
      <w:jc w:val="center"/>
      <w:rPr>
        <w:lang w:val="en-US"/>
      </w:rPr>
    </w:pPr>
  </w:p>
  <w:p w14:paraId="540F5564" w14:textId="026E1789" w:rsidR="00EB4F01" w:rsidRDefault="00EB4F01" w:rsidP="00EB4F01">
    <w:pPr>
      <w:pStyle w:val="a5"/>
      <w:jc w:val="center"/>
    </w:pPr>
    <w:r>
      <w:rPr>
        <w:noProof/>
        <w:lang w:eastAsia="ru-RU"/>
      </w:rPr>
      <w:drawing>
        <wp:inline distT="0" distB="0" distL="0" distR="0" wp14:anchorId="548993B2" wp14:editId="786F0E0E">
          <wp:extent cx="6480175" cy="863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нформпартнеры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86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C0D3A" w14:textId="77777777" w:rsidR="00723FAA" w:rsidRDefault="00723FAA" w:rsidP="003B65B3">
      <w:pPr>
        <w:spacing w:after="0" w:line="240" w:lineRule="auto"/>
      </w:pPr>
      <w:r>
        <w:separator/>
      </w:r>
    </w:p>
  </w:footnote>
  <w:footnote w:type="continuationSeparator" w:id="0">
    <w:p w14:paraId="602BC060" w14:textId="77777777" w:rsidR="00723FAA" w:rsidRDefault="00723FAA" w:rsidP="003B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63D0E" w14:textId="77777777" w:rsidR="00F9501C" w:rsidRDefault="00341378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E69F95" wp14:editId="0684D061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221200" cy="709200"/>
          <wp:effectExtent l="0" t="0" r="8255" b="0"/>
          <wp:wrapTight wrapText="right">
            <wp:wrapPolygon edited="0">
              <wp:start x="0" y="0"/>
              <wp:lineTo x="0" y="20903"/>
              <wp:lineTo x="21495" y="20903"/>
              <wp:lineTo x="21495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zhi-s-finansam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378">
      <w:rPr>
        <w:rFonts w:ascii="Tahoma" w:hAnsi="Tahoma" w:cs="Tahoma"/>
        <w:b/>
        <w:color w:val="909090"/>
        <w:sz w:val="14"/>
        <w:szCs w:val="14"/>
      </w:rPr>
      <w:ptab w:relativeTo="margin" w:alignment="center" w:leader="none"/>
    </w:r>
    <w:r w:rsidRPr="00F9501C">
      <w:rPr>
        <w:rFonts w:ascii="Tahoma" w:hAnsi="Tahoma" w:cs="Tahoma"/>
        <w:b/>
        <w:sz w:val="14"/>
        <w:szCs w:val="14"/>
      </w:rPr>
      <w:ptab w:relativeTo="margin" w:alignment="right" w:leader="none"/>
    </w:r>
  </w:p>
  <w:tbl>
    <w:tblPr>
      <w:tblW w:w="3535" w:type="dxa"/>
      <w:tblInd w:w="6912" w:type="dxa"/>
      <w:tblLook w:val="0000" w:firstRow="0" w:lastRow="0" w:firstColumn="0" w:lastColumn="0" w:noHBand="0" w:noVBand="0"/>
    </w:tblPr>
    <w:tblGrid>
      <w:gridCol w:w="3535"/>
    </w:tblGrid>
    <w:tr w:rsidR="002F75FB" w:rsidRPr="002F75FB" w14:paraId="62AFD2DD" w14:textId="77777777" w:rsidTr="002F75FB">
      <w:trPr>
        <w:trHeight w:val="840"/>
      </w:trPr>
      <w:tc>
        <w:tcPr>
          <w:tcW w:w="3535" w:type="dxa"/>
        </w:tcPr>
        <w:p w14:paraId="129113C3" w14:textId="77777777" w:rsidR="002F75FB" w:rsidRPr="002F75FB" w:rsidRDefault="002F75FB" w:rsidP="002F75FB">
          <w:pPr>
            <w:pStyle w:val="a3"/>
            <w:tabs>
              <w:tab w:val="center" w:pos="3686"/>
              <w:tab w:val="left" w:pos="6663"/>
            </w:tabs>
            <w:jc w:val="both"/>
            <w:rPr>
              <w:rFonts w:ascii="Tahoma" w:hAnsi="Tahoma" w:cs="Tahoma"/>
              <w:b/>
              <w:sz w:val="14"/>
              <w:szCs w:val="14"/>
            </w:rPr>
          </w:pPr>
          <w:r w:rsidRPr="00F9501C">
            <w:rPr>
              <w:rFonts w:ascii="Tahoma" w:hAnsi="Tahoma" w:cs="Tahoma"/>
              <w:b/>
              <w:sz w:val="14"/>
              <w:szCs w:val="14"/>
            </w:rPr>
            <w:t>ПРОЕКТ МИНИСТЕРСТВА ФИНАНСОВ Р</w:t>
          </w:r>
          <w:r w:rsidR="003514B2">
            <w:rPr>
              <w:rFonts w:ascii="Tahoma" w:hAnsi="Tahoma" w:cs="Tahoma"/>
              <w:b/>
              <w:sz w:val="14"/>
              <w:szCs w:val="14"/>
            </w:rPr>
            <w:t xml:space="preserve">ОССИЙСКОЙ </w:t>
          </w:r>
          <w:r w:rsidRPr="00F9501C">
            <w:rPr>
              <w:rFonts w:ascii="Tahoma" w:hAnsi="Tahoma" w:cs="Tahoma"/>
              <w:b/>
              <w:sz w:val="14"/>
              <w:szCs w:val="14"/>
            </w:rPr>
            <w:t>Ф</w:t>
          </w:r>
          <w:r w:rsidR="003514B2">
            <w:rPr>
              <w:rFonts w:ascii="Tahoma" w:hAnsi="Tahoma" w:cs="Tahoma"/>
              <w:b/>
              <w:sz w:val="14"/>
              <w:szCs w:val="14"/>
            </w:rPr>
            <w:t>ЕДЕРАЦИИ</w:t>
          </w:r>
          <w:r>
            <w:rPr>
              <w:rFonts w:ascii="Tahoma" w:hAnsi="Tahoma" w:cs="Tahoma"/>
              <w:b/>
              <w:sz w:val="14"/>
              <w:szCs w:val="14"/>
            </w:rPr>
            <w:t xml:space="preserve"> </w:t>
          </w:r>
          <w:r w:rsidRPr="00F9501C">
            <w:rPr>
              <w:rFonts w:ascii="Tahoma" w:hAnsi="Tahoma" w:cs="Tahoma"/>
              <w:b/>
              <w:sz w:val="14"/>
              <w:szCs w:val="14"/>
            </w:rPr>
            <w:t>«СОДЕЙСТВИЕ ПОВЫШЕНИЮ УРОВНЯ</w:t>
          </w:r>
          <w:r>
            <w:rPr>
              <w:rFonts w:ascii="Tahoma" w:hAnsi="Tahoma" w:cs="Tahoma"/>
              <w:b/>
              <w:sz w:val="14"/>
              <w:szCs w:val="14"/>
            </w:rPr>
            <w:t xml:space="preserve"> </w:t>
          </w:r>
          <w:r w:rsidRPr="00F9501C">
            <w:rPr>
              <w:rFonts w:ascii="Tahoma" w:hAnsi="Tahoma" w:cs="Tahoma"/>
              <w:b/>
              <w:sz w:val="14"/>
              <w:szCs w:val="14"/>
            </w:rPr>
            <w:t>ФИНАНСОВОЙ ГРАМОТНОСТИ НАСЕЛЕНИЯ</w:t>
          </w:r>
          <w:r>
            <w:rPr>
              <w:rFonts w:ascii="Tahoma" w:hAnsi="Tahoma" w:cs="Tahoma"/>
              <w:b/>
              <w:sz w:val="14"/>
              <w:szCs w:val="14"/>
            </w:rPr>
            <w:t xml:space="preserve"> </w:t>
          </w:r>
          <w:r w:rsidRPr="00F9501C">
            <w:rPr>
              <w:rFonts w:ascii="Tahoma" w:hAnsi="Tahoma" w:cs="Tahoma"/>
              <w:b/>
              <w:sz w:val="14"/>
              <w:szCs w:val="14"/>
            </w:rPr>
            <w:t>И РАЗВИТИЮ ФИНАНСОВОГО ОБРАЗОВАНИЯ</w:t>
          </w:r>
          <w:r w:rsidR="003514B2">
            <w:rPr>
              <w:rFonts w:ascii="Tahoma" w:hAnsi="Tahoma" w:cs="Tahoma"/>
              <w:b/>
              <w:sz w:val="14"/>
              <w:szCs w:val="14"/>
            </w:rPr>
            <w:t xml:space="preserve"> В РОССИЙСКОЙ ФЕДЕРАЦИИ</w:t>
          </w:r>
          <w:r w:rsidRPr="00F9501C">
            <w:rPr>
              <w:rFonts w:ascii="Tahoma" w:hAnsi="Tahoma" w:cs="Tahoma"/>
              <w:b/>
              <w:sz w:val="14"/>
              <w:szCs w:val="14"/>
            </w:rPr>
            <w:t>»</w:t>
          </w:r>
        </w:p>
      </w:tc>
    </w:tr>
  </w:tbl>
  <w:p w14:paraId="0E395CE0" w14:textId="77777777" w:rsidR="00F9501C" w:rsidRPr="002F75FB" w:rsidRDefault="00F70DDB" w:rsidP="00F70DDB">
    <w:pPr>
      <w:pStyle w:val="a3"/>
      <w:tabs>
        <w:tab w:val="clear" w:pos="4677"/>
        <w:tab w:val="clear" w:pos="9355"/>
        <w:tab w:val="left" w:pos="1415"/>
        <w:tab w:val="center" w:pos="3686"/>
        <w:tab w:val="left" w:pos="6663"/>
      </w:tabs>
      <w:rPr>
        <w:rFonts w:ascii="Tahoma" w:hAnsi="Tahoma" w:cs="Tahoma"/>
        <w:b/>
        <w:sz w:val="14"/>
        <w:szCs w:val="14"/>
      </w:rPr>
    </w:pPr>
    <w:r w:rsidRPr="002F75FB">
      <w:rPr>
        <w:rFonts w:ascii="Tahoma" w:hAnsi="Tahoma" w:cs="Tahoma"/>
        <w:b/>
        <w:sz w:val="14"/>
        <w:szCs w:val="14"/>
      </w:rPr>
      <w:tab/>
    </w:r>
    <w:r w:rsidRPr="002F75FB">
      <w:rPr>
        <w:rFonts w:ascii="Tahoma" w:hAnsi="Tahoma" w:cs="Tahoma"/>
        <w:b/>
        <w:sz w:val="14"/>
        <w:szCs w:val="14"/>
      </w:rPr>
      <w:tab/>
    </w:r>
    <w:r w:rsidRPr="002F75FB">
      <w:rPr>
        <w:rFonts w:ascii="Tahoma" w:hAnsi="Tahoma" w:cs="Tahoma"/>
        <w:b/>
        <w:sz w:val="14"/>
        <w:szCs w:val="14"/>
      </w:rPr>
      <w:tab/>
    </w:r>
  </w:p>
  <w:p w14:paraId="49ACC921" w14:textId="77777777" w:rsidR="00341378" w:rsidRPr="00F9501C" w:rsidRDefault="00341378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  <w:p w14:paraId="04ACC2F8" w14:textId="77777777" w:rsidR="00341378" w:rsidRPr="00F9501C" w:rsidRDefault="00341378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  <w:p w14:paraId="72C05E9C" w14:textId="77777777" w:rsidR="00341378" w:rsidRPr="00F9501C" w:rsidRDefault="00341378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  <w:p w14:paraId="58FA818E" w14:textId="77777777" w:rsidR="003B65B3" w:rsidRPr="00F9501C" w:rsidRDefault="003B65B3" w:rsidP="00F9501C">
    <w:pPr>
      <w:pStyle w:val="a3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E8"/>
    <w:rsid w:val="00075425"/>
    <w:rsid w:val="000772B4"/>
    <w:rsid w:val="00092496"/>
    <w:rsid w:val="000A466F"/>
    <w:rsid w:val="001E1B93"/>
    <w:rsid w:val="00200409"/>
    <w:rsid w:val="002670C3"/>
    <w:rsid w:val="00286F2C"/>
    <w:rsid w:val="00294EB5"/>
    <w:rsid w:val="002F75FB"/>
    <w:rsid w:val="00317E51"/>
    <w:rsid w:val="00341378"/>
    <w:rsid w:val="003514B2"/>
    <w:rsid w:val="003B65B3"/>
    <w:rsid w:val="004006FD"/>
    <w:rsid w:val="00403545"/>
    <w:rsid w:val="0041168E"/>
    <w:rsid w:val="006D139C"/>
    <w:rsid w:val="006E0856"/>
    <w:rsid w:val="00723FAA"/>
    <w:rsid w:val="007B0857"/>
    <w:rsid w:val="00927C9F"/>
    <w:rsid w:val="009304E8"/>
    <w:rsid w:val="009E102D"/>
    <w:rsid w:val="00A07269"/>
    <w:rsid w:val="00A56F13"/>
    <w:rsid w:val="00A9155A"/>
    <w:rsid w:val="00B325E8"/>
    <w:rsid w:val="00BA3145"/>
    <w:rsid w:val="00BB424A"/>
    <w:rsid w:val="00C941FF"/>
    <w:rsid w:val="00D52A6C"/>
    <w:rsid w:val="00D57DBA"/>
    <w:rsid w:val="00D617AA"/>
    <w:rsid w:val="00D67F48"/>
    <w:rsid w:val="00DB3DF1"/>
    <w:rsid w:val="00DB5B69"/>
    <w:rsid w:val="00DF636B"/>
    <w:rsid w:val="00EB4F01"/>
    <w:rsid w:val="00EC4E6A"/>
    <w:rsid w:val="00F007E3"/>
    <w:rsid w:val="00F3717D"/>
    <w:rsid w:val="00F70DDB"/>
    <w:rsid w:val="00F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7EE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5B3"/>
  </w:style>
  <w:style w:type="paragraph" w:styleId="a5">
    <w:name w:val="footer"/>
    <w:basedOn w:val="a"/>
    <w:link w:val="a6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5B3"/>
  </w:style>
  <w:style w:type="paragraph" w:styleId="a7">
    <w:name w:val="Balloon Text"/>
    <w:basedOn w:val="a"/>
    <w:link w:val="a8"/>
    <w:uiPriority w:val="99"/>
    <w:semiHidden/>
    <w:unhideWhenUsed/>
    <w:rsid w:val="003B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5B3"/>
    <w:rPr>
      <w:rFonts w:ascii="Tahoma" w:hAnsi="Tahoma" w:cs="Tahoma"/>
      <w:sz w:val="16"/>
      <w:szCs w:val="16"/>
    </w:rPr>
  </w:style>
  <w:style w:type="paragraph" w:customStyle="1" w:styleId="1">
    <w:name w:val="ЗАГОЛОВОК_1"/>
    <w:basedOn w:val="a"/>
    <w:link w:val="10"/>
    <w:qFormat/>
    <w:rsid w:val="00F9501C"/>
    <w:pPr>
      <w:ind w:firstLine="851"/>
    </w:pPr>
    <w:rPr>
      <w:rFonts w:ascii="Tahoma" w:hAnsi="Tahoma" w:cs="Tahoma"/>
      <w:b/>
      <w:sz w:val="28"/>
      <w:szCs w:val="28"/>
    </w:rPr>
  </w:style>
  <w:style w:type="paragraph" w:customStyle="1" w:styleId="11">
    <w:name w:val="ПОДЗАГОЛОВОК_1"/>
    <w:basedOn w:val="1"/>
    <w:link w:val="12"/>
    <w:qFormat/>
    <w:rsid w:val="00DF636B"/>
    <w:pPr>
      <w:ind w:left="851" w:firstLine="0"/>
    </w:pPr>
    <w:rPr>
      <w:sz w:val="20"/>
      <w:szCs w:val="20"/>
    </w:rPr>
  </w:style>
  <w:style w:type="character" w:customStyle="1" w:styleId="10">
    <w:name w:val="ЗАГОЛОВОК_1 Знак"/>
    <w:basedOn w:val="a0"/>
    <w:link w:val="1"/>
    <w:rsid w:val="00F9501C"/>
    <w:rPr>
      <w:rFonts w:ascii="Tahoma" w:hAnsi="Tahoma" w:cs="Tahoma"/>
      <w:b/>
      <w:sz w:val="28"/>
      <w:szCs w:val="28"/>
    </w:rPr>
  </w:style>
  <w:style w:type="paragraph" w:customStyle="1" w:styleId="a9">
    <w:name w:val="Зелененький"/>
    <w:basedOn w:val="11"/>
    <w:link w:val="aa"/>
    <w:qFormat/>
    <w:rsid w:val="00F70DDB"/>
    <w:rPr>
      <w:color w:val="22B08F"/>
      <w:sz w:val="22"/>
      <w:szCs w:val="22"/>
    </w:rPr>
  </w:style>
  <w:style w:type="character" w:customStyle="1" w:styleId="12">
    <w:name w:val="ПОДЗАГОЛОВОК_1 Знак"/>
    <w:basedOn w:val="10"/>
    <w:link w:val="11"/>
    <w:rsid w:val="00DF636B"/>
    <w:rPr>
      <w:rFonts w:ascii="Tahoma" w:hAnsi="Tahoma" w:cs="Tahoma"/>
      <w:b/>
      <w:sz w:val="20"/>
      <w:szCs w:val="20"/>
    </w:rPr>
  </w:style>
  <w:style w:type="paragraph" w:customStyle="1" w:styleId="ab">
    <w:name w:val="Основной набор"/>
    <w:basedOn w:val="11"/>
    <w:link w:val="ac"/>
    <w:qFormat/>
    <w:rsid w:val="00F70DDB"/>
    <w:rPr>
      <w:b w:val="0"/>
    </w:rPr>
  </w:style>
  <w:style w:type="character" w:customStyle="1" w:styleId="aa">
    <w:name w:val="Зелененький Знак"/>
    <w:basedOn w:val="12"/>
    <w:link w:val="a9"/>
    <w:rsid w:val="00F70DDB"/>
    <w:rPr>
      <w:rFonts w:ascii="Tahoma" w:hAnsi="Tahoma" w:cs="Tahoma"/>
      <w:b/>
      <w:color w:val="22B08F"/>
      <w:sz w:val="20"/>
      <w:szCs w:val="20"/>
    </w:rPr>
  </w:style>
  <w:style w:type="paragraph" w:customStyle="1" w:styleId="ad">
    <w:name w:val="Лид"/>
    <w:basedOn w:val="1"/>
    <w:link w:val="ae"/>
    <w:qFormat/>
    <w:rsid w:val="00BA3145"/>
    <w:pPr>
      <w:ind w:left="1276" w:firstLine="0"/>
    </w:pPr>
    <w:rPr>
      <w:sz w:val="22"/>
      <w:szCs w:val="22"/>
    </w:rPr>
  </w:style>
  <w:style w:type="character" w:customStyle="1" w:styleId="ac">
    <w:name w:val="Основной набор Знак"/>
    <w:basedOn w:val="12"/>
    <w:link w:val="ab"/>
    <w:rsid w:val="00F70DDB"/>
    <w:rPr>
      <w:rFonts w:ascii="Tahoma" w:hAnsi="Tahoma" w:cs="Tahoma"/>
      <w:b w:val="0"/>
      <w:sz w:val="20"/>
      <w:szCs w:val="20"/>
    </w:rPr>
  </w:style>
  <w:style w:type="character" w:customStyle="1" w:styleId="ae">
    <w:name w:val="Лид Знак"/>
    <w:basedOn w:val="10"/>
    <w:link w:val="ad"/>
    <w:rsid w:val="00BA3145"/>
    <w:rPr>
      <w:rFonts w:ascii="Tahoma" w:hAnsi="Tahoma" w:cs="Tahoma"/>
      <w:b/>
      <w:sz w:val="28"/>
      <w:szCs w:val="28"/>
    </w:rPr>
  </w:style>
  <w:style w:type="character" w:styleId="af">
    <w:name w:val="Hyperlink"/>
    <w:basedOn w:val="a0"/>
    <w:uiPriority w:val="99"/>
    <w:unhideWhenUsed/>
    <w:rsid w:val="00092496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27C9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27C9F"/>
    <w:pPr>
      <w:spacing w:line="240" w:lineRule="auto"/>
    </w:pPr>
    <w:rPr>
      <w:sz w:val="24"/>
      <w:szCs w:val="24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7C9F"/>
    <w:rPr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7C9F"/>
    <w:rPr>
      <w:b/>
      <w:bCs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7C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5B3"/>
  </w:style>
  <w:style w:type="paragraph" w:styleId="a5">
    <w:name w:val="footer"/>
    <w:basedOn w:val="a"/>
    <w:link w:val="a6"/>
    <w:uiPriority w:val="99"/>
    <w:unhideWhenUsed/>
    <w:rsid w:val="003B6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5B3"/>
  </w:style>
  <w:style w:type="paragraph" w:styleId="a7">
    <w:name w:val="Balloon Text"/>
    <w:basedOn w:val="a"/>
    <w:link w:val="a8"/>
    <w:uiPriority w:val="99"/>
    <w:semiHidden/>
    <w:unhideWhenUsed/>
    <w:rsid w:val="003B6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5B3"/>
    <w:rPr>
      <w:rFonts w:ascii="Tahoma" w:hAnsi="Tahoma" w:cs="Tahoma"/>
      <w:sz w:val="16"/>
      <w:szCs w:val="16"/>
    </w:rPr>
  </w:style>
  <w:style w:type="paragraph" w:customStyle="1" w:styleId="1">
    <w:name w:val="ЗАГОЛОВОК_1"/>
    <w:basedOn w:val="a"/>
    <w:link w:val="10"/>
    <w:qFormat/>
    <w:rsid w:val="00F9501C"/>
    <w:pPr>
      <w:ind w:firstLine="851"/>
    </w:pPr>
    <w:rPr>
      <w:rFonts w:ascii="Tahoma" w:hAnsi="Tahoma" w:cs="Tahoma"/>
      <w:b/>
      <w:sz w:val="28"/>
      <w:szCs w:val="28"/>
    </w:rPr>
  </w:style>
  <w:style w:type="paragraph" w:customStyle="1" w:styleId="11">
    <w:name w:val="ПОДЗАГОЛОВОК_1"/>
    <w:basedOn w:val="1"/>
    <w:link w:val="12"/>
    <w:qFormat/>
    <w:rsid w:val="00DF636B"/>
    <w:pPr>
      <w:ind w:left="851" w:firstLine="0"/>
    </w:pPr>
    <w:rPr>
      <w:sz w:val="20"/>
      <w:szCs w:val="20"/>
    </w:rPr>
  </w:style>
  <w:style w:type="character" w:customStyle="1" w:styleId="10">
    <w:name w:val="ЗАГОЛОВОК_1 Знак"/>
    <w:basedOn w:val="a0"/>
    <w:link w:val="1"/>
    <w:rsid w:val="00F9501C"/>
    <w:rPr>
      <w:rFonts w:ascii="Tahoma" w:hAnsi="Tahoma" w:cs="Tahoma"/>
      <w:b/>
      <w:sz w:val="28"/>
      <w:szCs w:val="28"/>
    </w:rPr>
  </w:style>
  <w:style w:type="paragraph" w:customStyle="1" w:styleId="a9">
    <w:name w:val="Зелененький"/>
    <w:basedOn w:val="11"/>
    <w:link w:val="aa"/>
    <w:qFormat/>
    <w:rsid w:val="00F70DDB"/>
    <w:rPr>
      <w:color w:val="22B08F"/>
      <w:sz w:val="22"/>
      <w:szCs w:val="22"/>
    </w:rPr>
  </w:style>
  <w:style w:type="character" w:customStyle="1" w:styleId="12">
    <w:name w:val="ПОДЗАГОЛОВОК_1 Знак"/>
    <w:basedOn w:val="10"/>
    <w:link w:val="11"/>
    <w:rsid w:val="00DF636B"/>
    <w:rPr>
      <w:rFonts w:ascii="Tahoma" w:hAnsi="Tahoma" w:cs="Tahoma"/>
      <w:b/>
      <w:sz w:val="20"/>
      <w:szCs w:val="20"/>
    </w:rPr>
  </w:style>
  <w:style w:type="paragraph" w:customStyle="1" w:styleId="ab">
    <w:name w:val="Основной набор"/>
    <w:basedOn w:val="11"/>
    <w:link w:val="ac"/>
    <w:qFormat/>
    <w:rsid w:val="00F70DDB"/>
    <w:rPr>
      <w:b w:val="0"/>
    </w:rPr>
  </w:style>
  <w:style w:type="character" w:customStyle="1" w:styleId="aa">
    <w:name w:val="Зелененький Знак"/>
    <w:basedOn w:val="12"/>
    <w:link w:val="a9"/>
    <w:rsid w:val="00F70DDB"/>
    <w:rPr>
      <w:rFonts w:ascii="Tahoma" w:hAnsi="Tahoma" w:cs="Tahoma"/>
      <w:b/>
      <w:color w:val="22B08F"/>
      <w:sz w:val="20"/>
      <w:szCs w:val="20"/>
    </w:rPr>
  </w:style>
  <w:style w:type="paragraph" w:customStyle="1" w:styleId="ad">
    <w:name w:val="Лид"/>
    <w:basedOn w:val="1"/>
    <w:link w:val="ae"/>
    <w:qFormat/>
    <w:rsid w:val="00BA3145"/>
    <w:pPr>
      <w:ind w:left="1276" w:firstLine="0"/>
    </w:pPr>
    <w:rPr>
      <w:sz w:val="22"/>
      <w:szCs w:val="22"/>
    </w:rPr>
  </w:style>
  <w:style w:type="character" w:customStyle="1" w:styleId="ac">
    <w:name w:val="Основной набор Знак"/>
    <w:basedOn w:val="12"/>
    <w:link w:val="ab"/>
    <w:rsid w:val="00F70DDB"/>
    <w:rPr>
      <w:rFonts w:ascii="Tahoma" w:hAnsi="Tahoma" w:cs="Tahoma"/>
      <w:b w:val="0"/>
      <w:sz w:val="20"/>
      <w:szCs w:val="20"/>
    </w:rPr>
  </w:style>
  <w:style w:type="character" w:customStyle="1" w:styleId="ae">
    <w:name w:val="Лид Знак"/>
    <w:basedOn w:val="10"/>
    <w:link w:val="ad"/>
    <w:rsid w:val="00BA3145"/>
    <w:rPr>
      <w:rFonts w:ascii="Tahoma" w:hAnsi="Tahoma" w:cs="Tahoma"/>
      <w:b/>
      <w:sz w:val="28"/>
      <w:szCs w:val="28"/>
    </w:rPr>
  </w:style>
  <w:style w:type="character" w:styleId="af">
    <w:name w:val="Hyperlink"/>
    <w:basedOn w:val="a0"/>
    <w:uiPriority w:val="99"/>
    <w:unhideWhenUsed/>
    <w:rsid w:val="00092496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27C9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27C9F"/>
    <w:pPr>
      <w:spacing w:line="240" w:lineRule="auto"/>
    </w:pPr>
    <w:rPr>
      <w:sz w:val="24"/>
      <w:szCs w:val="24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27C9F"/>
    <w:rPr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27C9F"/>
    <w:rPr>
      <w:b/>
      <w:bCs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27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eza4ab6aw2b2b.xn--p1ai/week-fin/action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xn--80aaeza4ab6aw2b2b.xn--p1ai/week-f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aeza4ab6aw2b2b.xn--p1ai/week-fin/cabine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CFC7-9006-421F-A30E-8F243CA3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OGV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Tsypliagin</dc:creator>
  <cp:lastModifiedBy>Андрей Ефимов</cp:lastModifiedBy>
  <cp:revision>2</cp:revision>
  <dcterms:created xsi:type="dcterms:W3CDTF">2017-03-22T06:25:00Z</dcterms:created>
  <dcterms:modified xsi:type="dcterms:W3CDTF">2017-03-22T06:25:00Z</dcterms:modified>
</cp:coreProperties>
</file>