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65" w:rsidRDefault="00E20565">
      <w:pPr>
        <w:pStyle w:val="ConsPlusTitle"/>
        <w:jc w:val="center"/>
      </w:pPr>
      <w:r>
        <w:t>УПРАВЛЕНИЕ ФИНАНСОВ ЛИПЕЦКОЙ ОБЛАСТИ</w:t>
      </w:r>
    </w:p>
    <w:p w:rsidR="00E20565" w:rsidRDefault="00E20565">
      <w:pPr>
        <w:pStyle w:val="ConsPlusTitle"/>
        <w:jc w:val="both"/>
      </w:pPr>
    </w:p>
    <w:p w:rsidR="00E20565" w:rsidRDefault="00E20565">
      <w:pPr>
        <w:pStyle w:val="ConsPlusTitle"/>
        <w:jc w:val="center"/>
      </w:pPr>
      <w:r>
        <w:t>ПРИКАЗ</w:t>
      </w:r>
    </w:p>
    <w:p w:rsidR="00E20565" w:rsidRDefault="00E20565">
      <w:pPr>
        <w:pStyle w:val="ConsPlusTitle"/>
        <w:jc w:val="center"/>
      </w:pPr>
      <w:r>
        <w:t>от 18 июня 2019 г. N 160</w:t>
      </w:r>
    </w:p>
    <w:p w:rsidR="00E20565" w:rsidRDefault="00E20565">
      <w:pPr>
        <w:pStyle w:val="ConsPlusTitle"/>
        <w:jc w:val="both"/>
      </w:pPr>
    </w:p>
    <w:p w:rsidR="00E20565" w:rsidRDefault="00E20565">
      <w:pPr>
        <w:pStyle w:val="ConsPlusTitle"/>
        <w:jc w:val="center"/>
      </w:pPr>
      <w:r>
        <w:t xml:space="preserve">О ВНЕСЕНИИ ИЗМЕНЕНИЙ В ПРИКАЗ УПРАВЛЕНИЯ ФИНАНСОВ </w:t>
      </w:r>
      <w:proofErr w:type="gramStart"/>
      <w:r>
        <w:t>ЛИПЕЦКОЙ</w:t>
      </w:r>
      <w:proofErr w:type="gramEnd"/>
    </w:p>
    <w:p w:rsidR="00E20565" w:rsidRDefault="00E20565">
      <w:pPr>
        <w:pStyle w:val="ConsPlusTitle"/>
        <w:jc w:val="center"/>
      </w:pPr>
      <w:r>
        <w:t>ОБЛАСТИ ОТ 21 ДЕКАБРЯ 2010 ГОДА N 141 "О ПОРЯДКЕ</w:t>
      </w:r>
    </w:p>
    <w:p w:rsidR="00E20565" w:rsidRDefault="00E20565">
      <w:pPr>
        <w:pStyle w:val="ConsPlusTitle"/>
        <w:jc w:val="center"/>
      </w:pPr>
      <w:r>
        <w:t>САНКЦИОНИРОВАНИЯ РАСХОДОВ ОБЛАСТНЫХ БЮДЖЕТНЫХ УЧРЕЖДЕНИЙ</w:t>
      </w:r>
    </w:p>
    <w:p w:rsidR="00E20565" w:rsidRDefault="00E20565">
      <w:pPr>
        <w:pStyle w:val="ConsPlusTitle"/>
        <w:jc w:val="center"/>
      </w:pPr>
      <w:r>
        <w:t>ЛИПЕЦКОЙ ОБЛАСТИ, ОБЛАСТНЫХ АВТОНОМНЫХ УЧРЕЖДЕНИЙ</w:t>
      </w:r>
    </w:p>
    <w:p w:rsidR="00E20565" w:rsidRDefault="00E20565">
      <w:pPr>
        <w:pStyle w:val="ConsPlusTitle"/>
        <w:jc w:val="center"/>
      </w:pPr>
      <w:r>
        <w:t xml:space="preserve">И ОБЛАСТНЫХ ГОСУДАРСТВЕННЫХ УНИТАРНЫХ ПРЕДПРИЯТИЙ, </w:t>
      </w:r>
      <w:proofErr w:type="gramStart"/>
      <w:r>
        <w:t>ЛИЦЕВЫЕ</w:t>
      </w:r>
      <w:proofErr w:type="gramEnd"/>
    </w:p>
    <w:p w:rsidR="00E20565" w:rsidRDefault="00E20565">
      <w:pPr>
        <w:pStyle w:val="ConsPlusTitle"/>
        <w:jc w:val="center"/>
      </w:pPr>
      <w:proofErr w:type="gramStart"/>
      <w:r>
        <w:t>СЧЕТА</w:t>
      </w:r>
      <w:proofErr w:type="gramEnd"/>
      <w:r>
        <w:t xml:space="preserve"> КОТОРЫМ ОТКРЫТЫ В УПРАВЛЕНИИ ФИНАНСОВ ЛИПЕЦКОЙ</w:t>
      </w:r>
    </w:p>
    <w:p w:rsidR="00E20565" w:rsidRDefault="00E20565">
      <w:pPr>
        <w:pStyle w:val="ConsPlusTitle"/>
        <w:jc w:val="center"/>
      </w:pPr>
      <w:r>
        <w:t>ОБЛАСТИ, ИСТОЧНИКОМ ФИНАНСОВОГО ОБЕСПЕЧЕНИЯ КОТОРЫХ ЯВЛЯЮТСЯ</w:t>
      </w:r>
    </w:p>
    <w:p w:rsidR="00E20565" w:rsidRDefault="00E20565">
      <w:pPr>
        <w:pStyle w:val="ConsPlusTitle"/>
        <w:jc w:val="center"/>
      </w:pPr>
      <w:proofErr w:type="gramStart"/>
      <w:r>
        <w:t>СУБСИДИИ, ПОЛУЧЕННЫЕ ИЗ ОБЛАСТНОГО БЮДЖЕТА (КРОМЕ СУБСИДИЙ</w:t>
      </w:r>
      <w:proofErr w:type="gramEnd"/>
    </w:p>
    <w:p w:rsidR="00E20565" w:rsidRDefault="00E20565">
      <w:pPr>
        <w:pStyle w:val="ConsPlusTitle"/>
        <w:jc w:val="center"/>
      </w:pPr>
      <w:r>
        <w:t>НА ФИНАНСОВОЕ ОБЕСПЕЧЕНИЕ ВЫПОЛНЕНИЯ</w:t>
      </w:r>
    </w:p>
    <w:p w:rsidR="00E20565" w:rsidRDefault="00E20565">
      <w:pPr>
        <w:pStyle w:val="ConsPlusTitle"/>
        <w:jc w:val="center"/>
      </w:pPr>
      <w:proofErr w:type="gramStart"/>
      <w:r>
        <w:t>ГОСУДАРСТВЕННОГО ЗАДАНИЯ)"</w:t>
      </w:r>
      <w:proofErr w:type="gramEnd"/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ind w:firstLine="540"/>
        <w:jc w:val="both"/>
      </w:pPr>
      <w:r>
        <w:t xml:space="preserve">По результатам </w:t>
      </w:r>
      <w:proofErr w:type="gramStart"/>
      <w:r>
        <w:t>проведения мониторинга нормативных правовых актов управления финансов Липецкой области</w:t>
      </w:r>
      <w:proofErr w:type="gramEnd"/>
      <w:r>
        <w:t xml:space="preserve"> приказываю: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приказ</w:t>
        </w:r>
      </w:hyperlink>
      <w:r>
        <w:t xml:space="preserve"> управления финансов Липецкой области от 21 декабря 2010 года N 141 "О порядке санкционирования расходов областных бюджетных учреждений Липецкой области, областных автономных учреждений и областных государственных унитарных предприятий, лицевые счета которым открыты в управлении финансов Липецкой области, источником финансового обеспечения которых являются субсидии, полученные из областного бюджета (кроме субсидий на финансовое обеспечение выполнения государственного задания)" (Липецкая газета</w:t>
      </w:r>
      <w:proofErr w:type="gramEnd"/>
      <w:r>
        <w:t xml:space="preserve">, </w:t>
      </w:r>
      <w:proofErr w:type="gramStart"/>
      <w:r>
        <w:t>2010, 24 декабря; 2011, 26 декабря; 2014, 28 февраля; 2016 год, 9 сентября; 2017 год, 15 декабря) следующие изменения: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приказа изложить в следующей редакции:</w:t>
      </w:r>
    </w:p>
    <w:p w:rsidR="00E20565" w:rsidRDefault="00E20565">
      <w:pPr>
        <w:pStyle w:val="ConsPlusNormal"/>
        <w:spacing w:before="220"/>
        <w:ind w:firstLine="540"/>
        <w:jc w:val="both"/>
      </w:pPr>
      <w:proofErr w:type="gramStart"/>
      <w:r>
        <w:t>"О Порядке санкционирования расходов областных бюджетных и автономных учреждений, областных государственных унитарных предприятий и иных юридических лиц, лицевые счета которым открыты в управлении финансов Липецкой области, источником финансового обеспечения которых являются субсидии и иные целевые средства, полученные из областного бюджета (кроме субсидий на финансовое обеспечение выполнения государственного задания)";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"В соответствии с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>Утвердить Порядок санкционирования расходов областных бюджетных и автономных учреждений, областных государственных унитарных предприятий и иных юридических лиц, лицевые счета которым открыты в управлении финансов Липецкой области, источником финансового обеспечения которых являются субсидии и иные целевые средства, полученные из областного бюджета (кроме субсидий на финансовое обеспечение выполнения государственного задания), согласно приложению";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lastRenderedPageBreak/>
        <w:t xml:space="preserve">5) </w:t>
      </w:r>
      <w:hyperlink r:id="rId14" w:history="1">
        <w:r>
          <w:rPr>
            <w:color w:val="0000FF"/>
          </w:rPr>
          <w:t>приложение</w:t>
        </w:r>
      </w:hyperlink>
      <w:r>
        <w:t xml:space="preserve"> к приказу изл</w:t>
      </w:r>
      <w:bookmarkStart w:id="0" w:name="_GoBack"/>
      <w:bookmarkEnd w:id="0"/>
      <w:r>
        <w:t>ожить в следующей редакции:</w:t>
      </w:r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jc w:val="right"/>
      </w:pPr>
      <w:r>
        <w:t>"Приложение</w:t>
      </w:r>
    </w:p>
    <w:p w:rsidR="00E20565" w:rsidRDefault="00E20565">
      <w:pPr>
        <w:pStyle w:val="ConsPlusNormal"/>
        <w:jc w:val="right"/>
      </w:pPr>
      <w:r>
        <w:t>к приказу</w:t>
      </w:r>
    </w:p>
    <w:p w:rsidR="00E20565" w:rsidRDefault="00E20565">
      <w:pPr>
        <w:pStyle w:val="ConsPlusNormal"/>
        <w:jc w:val="right"/>
      </w:pPr>
      <w:r>
        <w:t>управления финансов</w:t>
      </w:r>
    </w:p>
    <w:p w:rsidR="00E20565" w:rsidRDefault="00E20565">
      <w:pPr>
        <w:pStyle w:val="ConsPlusNormal"/>
        <w:jc w:val="right"/>
      </w:pPr>
      <w:r>
        <w:t>Липецкой области</w:t>
      </w:r>
    </w:p>
    <w:p w:rsidR="00E20565" w:rsidRDefault="00E20565">
      <w:pPr>
        <w:pStyle w:val="ConsPlusNormal"/>
        <w:jc w:val="right"/>
      </w:pPr>
      <w:r>
        <w:t>от 21 декабря 2010 года N 141</w:t>
      </w:r>
    </w:p>
    <w:p w:rsidR="00E20565" w:rsidRDefault="00E20565">
      <w:pPr>
        <w:pStyle w:val="ConsPlusNormal"/>
        <w:jc w:val="right"/>
      </w:pPr>
      <w:r>
        <w:t>"О порядке санкционирования</w:t>
      </w:r>
    </w:p>
    <w:p w:rsidR="00E20565" w:rsidRDefault="00E20565">
      <w:pPr>
        <w:pStyle w:val="ConsPlusNormal"/>
        <w:jc w:val="right"/>
      </w:pPr>
      <w:r>
        <w:t>расходов областных бюджетных</w:t>
      </w:r>
    </w:p>
    <w:p w:rsidR="00E20565" w:rsidRDefault="00E20565">
      <w:pPr>
        <w:pStyle w:val="ConsPlusNormal"/>
        <w:jc w:val="right"/>
      </w:pPr>
      <w:r>
        <w:t>и автономных учреждений, областных</w:t>
      </w:r>
    </w:p>
    <w:p w:rsidR="00E20565" w:rsidRDefault="00E20565">
      <w:pPr>
        <w:pStyle w:val="ConsPlusNormal"/>
        <w:jc w:val="right"/>
      </w:pPr>
      <w:r>
        <w:t>государственных унитарных</w:t>
      </w:r>
    </w:p>
    <w:p w:rsidR="00E20565" w:rsidRDefault="00E20565">
      <w:pPr>
        <w:pStyle w:val="ConsPlusNormal"/>
        <w:jc w:val="right"/>
      </w:pPr>
      <w:r>
        <w:t>предприятий и иных юридических лиц,</w:t>
      </w:r>
    </w:p>
    <w:p w:rsidR="00E20565" w:rsidRDefault="00E20565">
      <w:pPr>
        <w:pStyle w:val="ConsPlusNormal"/>
        <w:jc w:val="right"/>
      </w:pPr>
      <w:r>
        <w:t xml:space="preserve">лицевые </w:t>
      </w:r>
      <w:proofErr w:type="gramStart"/>
      <w:r>
        <w:t>счета</w:t>
      </w:r>
      <w:proofErr w:type="gramEnd"/>
      <w:r>
        <w:t xml:space="preserve"> которым открыты</w:t>
      </w:r>
    </w:p>
    <w:p w:rsidR="00E20565" w:rsidRDefault="00E20565">
      <w:pPr>
        <w:pStyle w:val="ConsPlusNormal"/>
        <w:jc w:val="right"/>
      </w:pPr>
      <w:r>
        <w:t xml:space="preserve">в управлении финансов </w:t>
      </w:r>
      <w:proofErr w:type="gramStart"/>
      <w:r>
        <w:t>Липецкой</w:t>
      </w:r>
      <w:proofErr w:type="gramEnd"/>
    </w:p>
    <w:p w:rsidR="00E20565" w:rsidRDefault="00E20565">
      <w:pPr>
        <w:pStyle w:val="ConsPlusNormal"/>
        <w:jc w:val="right"/>
      </w:pPr>
      <w:r>
        <w:t xml:space="preserve">области, источником </w:t>
      </w:r>
      <w:proofErr w:type="gramStart"/>
      <w:r>
        <w:t>финансового</w:t>
      </w:r>
      <w:proofErr w:type="gramEnd"/>
    </w:p>
    <w:p w:rsidR="00E20565" w:rsidRDefault="00E20565">
      <w:pPr>
        <w:pStyle w:val="ConsPlusNormal"/>
        <w:jc w:val="right"/>
      </w:pPr>
      <w:proofErr w:type="gramStart"/>
      <w:r>
        <w:t>обеспечения</w:t>
      </w:r>
      <w:proofErr w:type="gramEnd"/>
      <w:r>
        <w:t xml:space="preserve"> которых являются субсидии</w:t>
      </w:r>
    </w:p>
    <w:p w:rsidR="00E20565" w:rsidRDefault="00E20565">
      <w:pPr>
        <w:pStyle w:val="ConsPlusNormal"/>
        <w:jc w:val="right"/>
      </w:pPr>
      <w:r>
        <w:t>и иные целевые средства, полученные</w:t>
      </w:r>
    </w:p>
    <w:p w:rsidR="00E20565" w:rsidRDefault="00E20565">
      <w:pPr>
        <w:pStyle w:val="ConsPlusNormal"/>
        <w:jc w:val="right"/>
      </w:pPr>
      <w:proofErr w:type="gramStart"/>
      <w:r>
        <w:t>из областного бюджета (кроме субсидий</w:t>
      </w:r>
      <w:proofErr w:type="gramEnd"/>
    </w:p>
    <w:p w:rsidR="00E20565" w:rsidRDefault="00E20565">
      <w:pPr>
        <w:pStyle w:val="ConsPlusNormal"/>
        <w:jc w:val="right"/>
      </w:pPr>
      <w:r>
        <w:t>на финансовое обеспечение выполнения</w:t>
      </w:r>
    </w:p>
    <w:p w:rsidR="00E20565" w:rsidRDefault="00E20565">
      <w:pPr>
        <w:pStyle w:val="ConsPlusNormal"/>
        <w:jc w:val="right"/>
      </w:pPr>
      <w:r>
        <w:t>государственного задания)"</w:t>
      </w:r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jc w:val="center"/>
      </w:pPr>
      <w:r>
        <w:t>ПОРЯДОК</w:t>
      </w:r>
    </w:p>
    <w:p w:rsidR="00E20565" w:rsidRDefault="00E20565">
      <w:pPr>
        <w:pStyle w:val="ConsPlusNormal"/>
        <w:jc w:val="center"/>
      </w:pPr>
      <w:r>
        <w:t>САНКЦИОНИРОВАНИЯ РАСХОДОВ ОБЛАСТНЫХ БЮДЖЕТНЫХ И АВТОНОМНЫХ</w:t>
      </w:r>
    </w:p>
    <w:p w:rsidR="00E20565" w:rsidRDefault="00E20565">
      <w:pPr>
        <w:pStyle w:val="ConsPlusNormal"/>
        <w:jc w:val="center"/>
      </w:pPr>
      <w:r>
        <w:t>УЧРЕЖДЕНИЙ, ОБЛАСТНЫХ ГОСУДАРСТВЕННЫХ УНИТАРНЫХ ПРЕДПРИЯТИЙ</w:t>
      </w:r>
    </w:p>
    <w:p w:rsidR="00E20565" w:rsidRDefault="00E20565">
      <w:pPr>
        <w:pStyle w:val="ConsPlusNormal"/>
        <w:jc w:val="center"/>
      </w:pPr>
      <w:r>
        <w:t>И ИНЫХ ЮРИДИЧЕСКИХ ЛИЦ, ЛИЦЕВЫЕ СЧЕТА КОТОРЫМ ОТКРЫТЫ</w:t>
      </w:r>
    </w:p>
    <w:p w:rsidR="00E20565" w:rsidRDefault="00E20565">
      <w:pPr>
        <w:pStyle w:val="ConsPlusNormal"/>
        <w:jc w:val="center"/>
      </w:pPr>
      <w:r>
        <w:t>В УПРАВЛЕНИИ ФИНАНСОВ ЛИПЕЦКОЙ ОБЛАСТИ, ИСТОЧНИКОМ</w:t>
      </w:r>
    </w:p>
    <w:p w:rsidR="00E20565" w:rsidRDefault="00E20565">
      <w:pPr>
        <w:pStyle w:val="ConsPlusNormal"/>
        <w:jc w:val="center"/>
      </w:pPr>
      <w:r>
        <w:t xml:space="preserve">ФИНАНСОВОГО </w:t>
      </w:r>
      <w:proofErr w:type="gramStart"/>
      <w:r>
        <w:t>ОБЕСПЕЧЕНИЯ</w:t>
      </w:r>
      <w:proofErr w:type="gramEnd"/>
      <w:r>
        <w:t xml:space="preserve"> КОТОРЫХ ЯВЛЯЮТСЯ СУБСИДИИ И ИНЫЕ</w:t>
      </w:r>
    </w:p>
    <w:p w:rsidR="00E20565" w:rsidRDefault="00E20565">
      <w:pPr>
        <w:pStyle w:val="ConsPlusNormal"/>
        <w:jc w:val="center"/>
      </w:pPr>
      <w:proofErr w:type="gramStart"/>
      <w:r>
        <w:t>ЦЕЛЕВЫЕ СРЕДСТВА, ПОЛУЧЕННЫЕ ИЗ ОБЛАСТНОГО БЮДЖЕТА (КРОМЕ</w:t>
      </w:r>
      <w:proofErr w:type="gramEnd"/>
    </w:p>
    <w:p w:rsidR="00E20565" w:rsidRDefault="00E20565">
      <w:pPr>
        <w:pStyle w:val="ConsPlusNormal"/>
        <w:jc w:val="center"/>
      </w:pPr>
      <w:r>
        <w:t>СУБСИДИЙ НА ФИНАНСОВОЕ ОБЕСПЕЧЕНИЕ ВЫПОЛНЕНИЯ</w:t>
      </w:r>
    </w:p>
    <w:p w:rsidR="00E20565" w:rsidRDefault="00E20565">
      <w:pPr>
        <w:pStyle w:val="ConsPlusNormal"/>
        <w:jc w:val="center"/>
      </w:pPr>
      <w:proofErr w:type="gramStart"/>
      <w:r>
        <w:t>ГОСУДАРСТВЕННОГО ЗАДАНИЯ)</w:t>
      </w:r>
      <w:proofErr w:type="gramEnd"/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6" w:history="1">
        <w:r>
          <w:rPr>
            <w:color w:val="0000FF"/>
          </w:rPr>
          <w:t>частями 3.6</w:t>
        </w:r>
      </w:hyperlink>
      <w:r>
        <w:t xml:space="preserve"> и </w:t>
      </w:r>
      <w:hyperlink r:id="rId17" w:history="1">
        <w:r>
          <w:rPr>
            <w:color w:val="0000FF"/>
          </w:rPr>
          <w:t>3.7 статьи 2</w:t>
        </w:r>
      </w:hyperlink>
      <w:r>
        <w:t xml:space="preserve"> Федерального закона от 3 ноября 2006 года N 174-ФЗ "Об автономных учреждениях", </w:t>
      </w:r>
      <w:hyperlink r:id="rId18" w:history="1">
        <w:r>
          <w:rPr>
            <w:color w:val="0000FF"/>
          </w:rPr>
          <w:t>частью 16 статьи 30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</w:t>
      </w:r>
      <w:proofErr w:type="gramEnd"/>
      <w:r>
        <w:t xml:space="preserve"> </w:t>
      </w:r>
      <w:proofErr w:type="gramStart"/>
      <w:r>
        <w:t>устанавливает порядок санкционирования расходов областных бюджетных и автономных учреждений, областных государственных унитарных предприятий (далее - учреждение) и иных юридических лиц (далее - организация), лицевые счета которым открыты в управлении финансов Липецкой области (далее - управление финансов области), источником финансового обеспечения которых являются субсидии и иные целевые средства, предоставленные из областного бюджета (кроме субсидий на финансовое обеспечение выполнения ими государственного задания) (далее - субсидии (целевые</w:t>
      </w:r>
      <w:proofErr w:type="gramEnd"/>
      <w:r>
        <w:t xml:space="preserve"> средства).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2. Информационный обмен между управлением финансов области, учреждением или организацией осуществляется в электронном виде с применением средств электронной подписи в соответствии с законодательством Российской Федерации на основании договора об обмене электронными документами, заключенного между клиентом и управлением финансов области.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Если у учреждения, организации или управления финансов области отсутствует техническая возможность информационного обмена в электронном виде, обмен информацией между ними осуществляется с применением документооборота на бумажных носителях с одновременным представлением документов на электронном носителе.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lastRenderedPageBreak/>
        <w:t>При осуществлении операций со средствами учреждения, организации документооборот, содержащий сведения, составляющие государственную тайну, осуществляется в соответствии с настоящим Порядком с соблюдением требований законодательства Российской Федерации о защите государственной тайны.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3. Операции с субсидиями (целевыми средствами), поступающими учреждению, организации, учитываются на отдельном лицевом счете, открываемом учреждению или организации в управлении финансов Липецкой области (далее - отдельный лицевой счет учреждения или организации) в порядке, установленном управлением финансов области.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Не использованные в текущем финансовом году остатки субсидий (целевых средств) подлежат перечислению учреждениями и организациями в областной бюджет.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Не использованные в текущем финансовом году остатки субсидий (целевых средств) прошлых лет, возврат которых в областной бюджет учреждением или организацией не осуществлен, учитываются в управлении финансов области на отдельном лицевом счете учреждения или организации без права расходования.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Орган государственной власти Липецкой области, осуществляющий функции и полномочия учредителя в отношении учреждения (далее - исполнительный орган), ежегодно представляет в управление финансов области Перечень субсидий областного бюджета (кроме субсидий на финансовое обеспечение выполнения государственного задания) (далее - Перечень субсидий) на соответствующий финансовый год по форме согласно приложению 1 к настоящему Порядку, в котором отражаются субсидии, предоставляемые в указанном финансовом году.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>Перечень субсидий формируется исполнительным органом в разрезе аналитических кодов, присвоенных им для учета операций с субсидиями (далее - код субсидии) по каждой субсидии.</w:t>
      </w:r>
    </w:p>
    <w:p w:rsidR="00E20565" w:rsidRDefault="00E20565">
      <w:pPr>
        <w:pStyle w:val="ConsPlusNormal"/>
        <w:spacing w:before="220"/>
        <w:ind w:firstLine="540"/>
        <w:jc w:val="both"/>
      </w:pPr>
      <w:proofErr w:type="gramStart"/>
      <w:r>
        <w:t>Для проведения на лицевом счете учреждения операций по субсидиям на осуществление капитальных вложений в управление финансов области дополнительно представляется копия распоряжения администрации области о предоставлении учреждению бюджетных ассигнований из областного бюджета в виде субсидии на осуществление капитальных вложений в строительство объектов капитального строительства государственной собственности области и приобретение объектов недвижимого имущества в государственную собственность области.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Уполномоченный руководителем управления финансов области сотрудник (далее - уполномоченный сотрудник управления финансов области) проверяет Перечень субсидий на соответствие установленной форме, на наличие в сводной бюджетной росписи бюджета Липецкой области бюджетных ассигнований, предусмотренных исполнительному органу как главному распорядителю бюджетных средств по кодам классификации расходов бюджета Липецкой области, указанным им в Перечне субсидий, а также на соответствие наименования субсидии ее наименованию, указанному в</w:t>
      </w:r>
      <w:proofErr w:type="gramEnd"/>
      <w:r>
        <w:t xml:space="preserve"> </w:t>
      </w:r>
      <w:proofErr w:type="gramStart"/>
      <w:r>
        <w:t>законе</w:t>
      </w:r>
      <w:proofErr w:type="gramEnd"/>
      <w:r>
        <w:t xml:space="preserve"> об областном бюджете на текущий финансовый год и плановый период.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6. В случае если форма или информация, указанная в Перечне субсидий, не соответствует требованиям, установленным пунктами 4 и 5 настоящего Порядка, уполномоченный сотрудник управления финансов области не позднее трех рабочих дней, следующих за днем представления Перечня субсидий, возвращает его исполнительному органу с указанием причин возврата.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7. При внесении в течение финансового года изменений в Перечень субсидий, в части его дополнения, исполнительный орган представляет в управление финансов области измененный Перечень субсидий.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8. Для осуществления санкционирования оплаты денежных обязательств учреждений, источником финансового обеспечения которых являются субсидии, учреждением в управление финансов области представляются утвержденные исполнительным органом Сведения об </w:t>
      </w:r>
      <w:r>
        <w:lastRenderedPageBreak/>
        <w:t>операциях с субсидиями, предоставленными государственному учреждению на очередной финансовый год, согласно приложению 2 к настоящему Порядку (далее - Сведения).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9. В Сведениях по кодам </w:t>
      </w:r>
      <w:proofErr w:type="gramStart"/>
      <w:r>
        <w:t>вида расходов классификации расходов бюджетов</w:t>
      </w:r>
      <w:proofErr w:type="gramEnd"/>
      <w:r>
        <w:t xml:space="preserve"> указываются планируемые на текущий финансовый год суммы поступлений субсидий в разрезе кодов субсидий по каждой субсидии и соответствующие им планируемые суммы расходов учреждения без подведения </w:t>
      </w:r>
      <w:proofErr w:type="spellStart"/>
      <w:r>
        <w:t>группировочных</w:t>
      </w:r>
      <w:proofErr w:type="spellEnd"/>
      <w:r>
        <w:t xml:space="preserve"> итогов.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Уполномоченный сотрудник управления финансов области осуществляет контроль представленных учреждением Сведений на соответствие информации, содержащейся в них, информации, указанной в Перечне субсидий.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10. При внесении изменений в Сведения исполнительный орган представляет в управление финансов области Сведения, в которых указываются суммы изменений показателей поступлений субсидий и соответствующие им планируемые суммы расходов.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Уполномоченный сотрудник управления финансов области не позднее рабочего дня, следующего за днем представления учреждением в управление финансов области Сведений, предусмотренных настоящим пунктом, проверяет их на соответствие установленной форме, а также на </w:t>
      </w:r>
      <w:proofErr w:type="spellStart"/>
      <w:r>
        <w:t>непревышение</w:t>
      </w:r>
      <w:proofErr w:type="spellEnd"/>
      <w:r>
        <w:t xml:space="preserve"> фактических поступлений и выплат, отраженных на отдельном лицевом счете учреждения, показателей, содержащихся в Сведениях.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В случае уменьшения исполнительным органом планируемых поступлений субсидий сумма поступлений соответствующей субсидии, указанная в Сведениях, должна быть больше или равна сумме произведенных расходов, источником финансового обеспечения которых является соответствующая субсидия, с учетом разрешенного к использованию остатка субсидии.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11. В случае если форма или информация, указанная в Сведениях, не соответствует требованиям, установленным пунктами 9 - 10 настоящего Порядка, управление финансов области не позднее рабочего дня, следующего за днем представления Сведений, возвращает учреждению Сведения с указанием причин возврата.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если форма или информация, указанная в Сведениях, соответствует требованиям, установленным пунктом 9 настоящего Порядка, уполномоченный сотрудник управления финансов области не позднее рабочего дня, следующего за днем представления учреждением Сведений, проверяет их на </w:t>
      </w:r>
      <w:proofErr w:type="spellStart"/>
      <w:r>
        <w:t>непревышение</w:t>
      </w:r>
      <w:proofErr w:type="spellEnd"/>
      <w:r>
        <w:t xml:space="preserve"> фактических поступлений и выплат, отраженных на отдельном лицевом счете учреждения, показателей, содержащихся в Сведениях.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>13. В случае если форма или информация, указанная в Сведениях, не соответствует требованиям, установленным пунктом 12 настоящего Порядка, управление финансов области не позднее рабочего дня, следующего за днем представления Сведений, возвращает учреждению экземпляры Сведений с указанием причин возврата.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В случае соответствия представленных Сведений требованиям, установленным пунктом 12 настоящего Порядка, показатели Сведений отражаются управлением финансов области на отдельном лицевом счете учреждения.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14. Расходы с отдельного лицевого счета учреждения или организации осуществляются на основании представленных учреждением, организацией платежных документов, оформленных в соответствии с требованиями, установленными нормативными документами Банка России и Министерства финансов Российской Федерации.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15. Операции по расходам осуществляются в пределах средств, отраженных по соответствующему коду субсидии (целевых средств) на отдельном лицевом счете учреждения или организации. Суммы, зачисленные в установленном порядке на счет управления финансов области на основании платежных документов, в которых не указан или указан код субсидии, не </w:t>
      </w:r>
      <w:r>
        <w:lastRenderedPageBreak/>
        <w:t>предусмотренный в представленных учреждением Сведениях, учитываются управлением финансов области на отдельном лицевом счете учреждения без права расходования.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Уполномоченный сотрудник управления финансов области не позднее рабочего дня, следующего за днем представления учреждением или организацией платежного поручения, проверяет его на соответствие установленной форме, оформление в соответствии с настоящим Порядком, а также соответствие подписей имеющимся образцам, представленным учреждением или организацией в порядке, установленном для открытия отдельного лицевого счета учреждения или организации.</w:t>
      </w:r>
      <w:proofErr w:type="gramEnd"/>
    </w:p>
    <w:p w:rsidR="00E20565" w:rsidRDefault="00E20565">
      <w:pPr>
        <w:pStyle w:val="ConsPlusNormal"/>
        <w:spacing w:before="220"/>
        <w:ind w:firstLine="540"/>
        <w:jc w:val="both"/>
      </w:pPr>
      <w:r>
        <w:t>17. Для санкционирования оплаты денежного обязательства по поставке товаров, выполнению работ, оказанию услуг, аренде учреждение или организация представляет в управление финансов области вместе с платежным поручением указанные в нем документы, подтверждающие обоснованность осуществляемого платежа, предусмотренные Порядком исполнения областного бюджета по расходам и источникам финансирования дефицита областного бюджета, утвержденным управлением финансов области.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18. При санкционировании оплаты денежных обязательств управлением финансов области осуществляется проверка платежного документа по следующим направлениям: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1) соответствие указанного учреждением в платежном документе </w:t>
      </w:r>
      <w:proofErr w:type="gramStart"/>
      <w:r>
        <w:t>кода видов расходов классификации расходов бюджетов</w:t>
      </w:r>
      <w:proofErr w:type="gramEnd"/>
      <w:r>
        <w:t xml:space="preserve"> коду вида расходов классификации расходов бюджетов, указанному в Сведениях по соответствующему коду субсидии;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2) соответствие указанного учреждением, организацией в платежном документе </w:t>
      </w:r>
      <w:proofErr w:type="gramStart"/>
      <w:r>
        <w:t>кода видов расходов классификации расходов бюджетов</w:t>
      </w:r>
      <w:proofErr w:type="gramEnd"/>
      <w: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в установленном порядке Министерством финансов Российской Федерации;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3) соответствие содержания операции по оплате денежных обязательств на поставку товаров, выполнение работ, оказание услуг, аренду, исходя из документа-основания, коду </w:t>
      </w:r>
      <w:proofErr w:type="gramStart"/>
      <w:r>
        <w:t>видов расходов классификации расходов бюджетов</w:t>
      </w:r>
      <w:proofErr w:type="gramEnd"/>
      <w:r>
        <w:t xml:space="preserve"> и содержанию текста назначения платежа, указанному в платежном документе;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4) </w:t>
      </w:r>
      <w:proofErr w:type="spellStart"/>
      <w:r>
        <w:t>непревышение</w:t>
      </w:r>
      <w:proofErr w:type="spellEnd"/>
      <w:r>
        <w:t xml:space="preserve"> суммы, указанной в платежном документе: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над суммой неиспользованного остатка средств на лицевом счете;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над суммой неиспользованного остатка расходов по соответствующему коду </w:t>
      </w:r>
      <w:proofErr w:type="gramStart"/>
      <w:r>
        <w:t>видов расходов классификации расходов бюджетов</w:t>
      </w:r>
      <w:proofErr w:type="gramEnd"/>
      <w:r>
        <w:t xml:space="preserve"> и соответствующему коду субсидии, учтенной на отдельном лицевом счете учреждения;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5) проверка предъявленного к оплате государственного контракта на соответствие сведениям о государственном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19. В случае если форма или информация, указанная в платежном документе, не соответствует требованиям, установленным пунктами 15 - 18 настоящего Порядка, управление финансов области возвращает представленный платежный документ учреждению или организации не позднее срока, установленного пунктом 16 настоящего Порядка, с указанием причины возврата.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>20. При положительном результате проверки в соответствии с требованиями, установленными настоящим Порядком, платежное поручение принимается к исполнению.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lastRenderedPageBreak/>
        <w:t>В платежном поручении, представленном на бумажном носителе, уполномоченным сотрудником управления финансов области проставляется отметка, подтверждающая санкционирование оплаты денежных обязательств учреждения, с указанием даты, подписи, расшифровки подписи, содержащей фамилию, инициалы указанного сотрудника.</w:t>
      </w:r>
    </w:p>
    <w:p w:rsidR="00E20565" w:rsidRDefault="00E205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Отделу казначейского исполнения бюджета обеспечить публикацию настоящего приказа в газете "Липецкая газета" и на Официальном интернет-портале правовой информации (www.pravo.gov.ru), в сети Интернет на официальном сайте администрации Липецкой области и интернет-портале бюджетной системы Липецкой области.</w:t>
      </w:r>
      <w:proofErr w:type="gramEnd"/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jc w:val="right"/>
      </w:pPr>
      <w:r>
        <w:t>Заместитель главы администрации</w:t>
      </w:r>
    </w:p>
    <w:p w:rsidR="00E20565" w:rsidRDefault="00E20565">
      <w:pPr>
        <w:pStyle w:val="ConsPlusNormal"/>
        <w:jc w:val="right"/>
      </w:pPr>
      <w:r>
        <w:t>области - начальник</w:t>
      </w:r>
    </w:p>
    <w:p w:rsidR="00E20565" w:rsidRDefault="00E20565">
      <w:pPr>
        <w:pStyle w:val="ConsPlusNormal"/>
        <w:jc w:val="right"/>
      </w:pPr>
      <w:r>
        <w:t>управления финансов</w:t>
      </w:r>
    </w:p>
    <w:p w:rsidR="00E20565" w:rsidRDefault="00E20565">
      <w:pPr>
        <w:pStyle w:val="ConsPlusNormal"/>
        <w:jc w:val="right"/>
      </w:pPr>
      <w:r>
        <w:t>Липецкой области</w:t>
      </w:r>
    </w:p>
    <w:p w:rsidR="00E20565" w:rsidRDefault="00E20565">
      <w:pPr>
        <w:pStyle w:val="ConsPlusNormal"/>
        <w:jc w:val="right"/>
      </w:pPr>
      <w:r>
        <w:t>В.М.ЩЕГЛЕВАТЫХ</w:t>
      </w:r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jc w:val="both"/>
      </w:pPr>
    </w:p>
    <w:p w:rsidR="00E20565" w:rsidRDefault="00E205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AAA" w:rsidRDefault="009B6AAA"/>
    <w:sectPr w:rsidR="009B6AAA" w:rsidSect="00C0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5"/>
    <w:rsid w:val="009B6AAA"/>
    <w:rsid w:val="00E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A8E0300F83F360996FDE6D0549F5B08BEF65B4E46E5D554C050C60D46164CB313A1DA5C8B74A74E2E0C0AC45AC4212CBE0ED0C2010BD5CC6704EsEnEM" TargetMode="External"/><Relationship Id="rId13" Type="http://schemas.openxmlformats.org/officeDocument/2006/relationships/hyperlink" Target="consultantplus://offline/ref=2BA8E0300F83F360996FDE6D0549F5B08BEF65B4E46E5D554C050C60D46164CB313A1DA5C8B74A74E2E2C4A245AC4212CBE0ED0C2010BD5CC6704EsEnEM" TargetMode="External"/><Relationship Id="rId18" Type="http://schemas.openxmlformats.org/officeDocument/2006/relationships/hyperlink" Target="consultantplus://offline/ref=2BA8E0300F83F360996FC0601325A9BF89EC38BCE466520A155A573D83686E9C767544E78CBB4872E1E996F40AAD1E549AF3EE0A2013BF43sCn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A8E0300F83F360996FDE6D0549F5B08BEF65B4E46E5D554C050C60D46164CB313A1DA5C8B74A74E2E2CAA645AC4212CBE0ED0C2010BD5CC6704EsEnEM" TargetMode="External"/><Relationship Id="rId12" Type="http://schemas.openxmlformats.org/officeDocument/2006/relationships/hyperlink" Target="consultantplus://offline/ref=2BA8E0300F83F360996FDE6D0549F5B08BEF65B4E46E5D554C050C60D46164CB313A1DA5C8B74A74E2E2CAA145AC4212CBE0ED0C2010BD5CC6704EsEnEM" TargetMode="External"/><Relationship Id="rId17" Type="http://schemas.openxmlformats.org/officeDocument/2006/relationships/hyperlink" Target="consultantplus://offline/ref=2BA8E0300F83F360996FC0601325A9BF89E53CB1E460520A155A573D83686E9C767544E78CBA4972EBE996F40AAD1E549AF3EE0A2013BF43sCn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A8E0300F83F360996FC0601325A9BF89E53CB1E460520A155A573D83686E9C767544E78CBA4972EAE996F40AAD1E549AF3EE0A2013BF43sCnD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A8E0300F83F360996FDE6D0549F5B08BEF65B4E46E5D554C050C60D46164CB313A1DB7C8EF4676E6FCC3A750FA1357s9n7M" TargetMode="External"/><Relationship Id="rId11" Type="http://schemas.openxmlformats.org/officeDocument/2006/relationships/hyperlink" Target="consultantplus://offline/ref=2BA8E0300F83F360996FC0601325A9BF89EC38BCE466520A155A573D83686E9C64751CEB8EBE5575E0FCC0A54FsFn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A8E0300F83F360996FC0601325A9BF88E63DBAEB61520A155A573D83686E9C64751CEB8EBE5575E0FCC0A54FsFn1M" TargetMode="External"/><Relationship Id="rId10" Type="http://schemas.openxmlformats.org/officeDocument/2006/relationships/hyperlink" Target="consultantplus://offline/ref=2BA8E0300F83F360996FC0601325A9BF89E53CB1E460520A155A573D83686E9C64751CEB8EBE5575E0FCC0A54FsFn1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A8E0300F83F360996FC0601325A9BF88E63DBAEB61520A155A573D83686E9C64751CEB8EBE5575E0FCC0A54FsFn1M" TargetMode="External"/><Relationship Id="rId14" Type="http://schemas.openxmlformats.org/officeDocument/2006/relationships/hyperlink" Target="consultantplus://offline/ref=2BA8E0300F83F360996FDE6D0549F5B08BEF65B4E46E5D554C050C60D46164CB313A1DA5C8B74A74E2E3C6AD45AC4212CBE0ED0C2010BD5CC6704EsE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2600-ECB8-42C6-B738-18A7C217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u3059n1</dc:creator>
  <cp:lastModifiedBy>u3059n1</cp:lastModifiedBy>
  <cp:revision>1</cp:revision>
  <dcterms:created xsi:type="dcterms:W3CDTF">2019-12-24T12:39:00Z</dcterms:created>
  <dcterms:modified xsi:type="dcterms:W3CDTF">2019-12-24T12:40:00Z</dcterms:modified>
</cp:coreProperties>
</file>