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F4E5E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  <w:r>
        <w:rPr>
          <w:b/>
          <w:noProof/>
          <w:spacing w:val="30"/>
        </w:rPr>
        <w:drawing>
          <wp:inline distT="0" distB="0" distL="0" distR="0" wp14:anchorId="0A28FA09" wp14:editId="4229F1EC">
            <wp:extent cx="63246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C872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</w:p>
    <w:p w14:paraId="77C8CD41" w14:textId="00BE4864" w:rsidR="00E704A8" w:rsidRPr="00897101" w:rsidRDefault="00E704A8" w:rsidP="00E704A8">
      <w:pPr>
        <w:widowControl/>
        <w:autoSpaceDE/>
        <w:autoSpaceDN/>
        <w:jc w:val="center"/>
        <w:rPr>
          <w:sz w:val="22"/>
          <w:szCs w:val="20"/>
        </w:rPr>
      </w:pPr>
      <w:r w:rsidRPr="00897101">
        <w:rPr>
          <w:sz w:val="22"/>
          <w:szCs w:val="20"/>
        </w:rPr>
        <w:t>УПРАВЛЕНИЕ ФИНАНСОВ   ЛИПЕЦКОЙ ОБЛАСТИ</w:t>
      </w:r>
    </w:p>
    <w:p w14:paraId="6D772667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Cs w:val="20"/>
        </w:rPr>
      </w:pPr>
    </w:p>
    <w:p w14:paraId="0F093DEC" w14:textId="77777777" w:rsidR="00E704A8" w:rsidRPr="00897101" w:rsidRDefault="00E704A8" w:rsidP="00E704A8">
      <w:pPr>
        <w:keepNext/>
        <w:widowControl/>
        <w:autoSpaceDE/>
        <w:autoSpaceDN/>
        <w:ind w:firstLine="720"/>
        <w:jc w:val="both"/>
        <w:outlineLvl w:val="2"/>
        <w:rPr>
          <w:b/>
          <w:sz w:val="40"/>
          <w:szCs w:val="20"/>
        </w:rPr>
      </w:pPr>
      <w:r w:rsidRPr="00897101">
        <w:rPr>
          <w:sz w:val="40"/>
          <w:szCs w:val="20"/>
        </w:rPr>
        <w:t xml:space="preserve">                         </w:t>
      </w:r>
      <w:proofErr w:type="gramStart"/>
      <w:r w:rsidRPr="00897101">
        <w:rPr>
          <w:b/>
          <w:sz w:val="40"/>
          <w:szCs w:val="20"/>
        </w:rPr>
        <w:t>П</w:t>
      </w:r>
      <w:proofErr w:type="gramEnd"/>
      <w:r w:rsidRPr="00897101">
        <w:rPr>
          <w:b/>
          <w:sz w:val="40"/>
          <w:szCs w:val="20"/>
        </w:rPr>
        <w:t xml:space="preserve"> Р И К А З       </w:t>
      </w:r>
    </w:p>
    <w:p w14:paraId="70994DFD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</w:t>
      </w:r>
    </w:p>
    <w:p w14:paraId="4451D926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             г. Липецк  </w:t>
      </w:r>
    </w:p>
    <w:p w14:paraId="1304528F" w14:textId="77777777" w:rsidR="00E704A8" w:rsidRPr="00897101" w:rsidRDefault="00E704A8" w:rsidP="00E704A8">
      <w:pPr>
        <w:widowControl/>
        <w:autoSpaceDE/>
        <w:autoSpaceDN/>
        <w:jc w:val="both"/>
        <w:rPr>
          <w:szCs w:val="20"/>
        </w:rPr>
      </w:pPr>
    </w:p>
    <w:p w14:paraId="27E003EE" w14:textId="21CA960D" w:rsidR="00E704A8" w:rsidRPr="00897101" w:rsidRDefault="00E704A8" w:rsidP="005D6A0D">
      <w:pPr>
        <w:widowControl/>
        <w:tabs>
          <w:tab w:val="center" w:pos="7230"/>
        </w:tabs>
        <w:autoSpaceDE/>
        <w:autoSpaceDN/>
        <w:rPr>
          <w:szCs w:val="20"/>
        </w:rPr>
      </w:pPr>
      <w:r w:rsidRPr="00897101">
        <w:rPr>
          <w:szCs w:val="20"/>
        </w:rPr>
        <w:t xml:space="preserve">от  </w:t>
      </w:r>
      <w:r w:rsidR="00C843DD">
        <w:rPr>
          <w:szCs w:val="20"/>
        </w:rPr>
        <w:t>«</w:t>
      </w:r>
      <w:r w:rsidR="004C0977">
        <w:rPr>
          <w:szCs w:val="20"/>
        </w:rPr>
        <w:t>____</w:t>
      </w:r>
      <w:r w:rsidR="00C843DD">
        <w:rPr>
          <w:szCs w:val="20"/>
        </w:rPr>
        <w:t>»</w:t>
      </w:r>
      <w:r w:rsidR="005D6A0D" w:rsidRPr="00897101">
        <w:rPr>
          <w:szCs w:val="20"/>
          <w:lang w:val="en-US"/>
        </w:rPr>
        <w:t xml:space="preserve"> </w:t>
      </w:r>
      <w:r w:rsidR="00C843DD">
        <w:rPr>
          <w:szCs w:val="20"/>
        </w:rPr>
        <w:t xml:space="preserve"> </w:t>
      </w:r>
      <w:r w:rsidR="00326755">
        <w:rPr>
          <w:szCs w:val="20"/>
        </w:rPr>
        <w:t xml:space="preserve">апреля </w:t>
      </w:r>
      <w:r w:rsidRPr="00897101">
        <w:rPr>
          <w:szCs w:val="20"/>
        </w:rPr>
        <w:t>20</w:t>
      </w:r>
      <w:r w:rsidR="004C0977">
        <w:rPr>
          <w:szCs w:val="20"/>
        </w:rPr>
        <w:t>20</w:t>
      </w:r>
      <w:r w:rsidRPr="00897101">
        <w:rPr>
          <w:szCs w:val="20"/>
        </w:rPr>
        <w:t xml:space="preserve"> года</w:t>
      </w:r>
      <w:r w:rsidR="005D6A0D" w:rsidRPr="00897101">
        <w:rPr>
          <w:szCs w:val="20"/>
        </w:rPr>
        <w:tab/>
      </w:r>
      <w:r w:rsidR="00C843DD">
        <w:rPr>
          <w:szCs w:val="20"/>
        </w:rPr>
        <w:t xml:space="preserve">     </w:t>
      </w:r>
      <w:r w:rsidRPr="00897101">
        <w:rPr>
          <w:szCs w:val="20"/>
        </w:rPr>
        <w:t>№</w:t>
      </w:r>
      <w:r w:rsidR="00326755">
        <w:rPr>
          <w:szCs w:val="20"/>
        </w:rPr>
        <w:t xml:space="preserve">  </w:t>
      </w:r>
      <w:r w:rsidR="004C0977">
        <w:rPr>
          <w:szCs w:val="20"/>
        </w:rPr>
        <w:t>_____</w:t>
      </w:r>
      <w:r w:rsidRPr="00897101">
        <w:rPr>
          <w:szCs w:val="20"/>
        </w:rPr>
        <w:t xml:space="preserve"> </w:t>
      </w:r>
    </w:p>
    <w:p w14:paraId="58037BFB" w14:textId="77777777" w:rsidR="00E704A8" w:rsidRPr="00897101" w:rsidRDefault="00E704A8" w:rsidP="00E704A8">
      <w:pPr>
        <w:widowControl/>
        <w:autoSpaceDE/>
        <w:autoSpaceDN/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704A8" w:rsidRPr="00897101" w14:paraId="196F775A" w14:textId="77777777" w:rsidTr="00067CE2">
        <w:tc>
          <w:tcPr>
            <w:tcW w:w="4785" w:type="dxa"/>
          </w:tcPr>
          <w:p w14:paraId="18B820B5" w14:textId="5EE01965" w:rsidR="00E704A8" w:rsidRPr="00897101" w:rsidRDefault="005D6A0D" w:rsidP="0045553E">
            <w:pPr>
              <w:widowControl/>
              <w:autoSpaceDE/>
              <w:autoSpaceDN/>
              <w:jc w:val="both"/>
              <w:rPr>
                <w:szCs w:val="20"/>
              </w:rPr>
            </w:pPr>
            <w:r w:rsidRPr="00897101">
              <w:rPr>
                <w:szCs w:val="20"/>
              </w:rPr>
              <w:t xml:space="preserve">Об </w:t>
            </w:r>
            <w:r w:rsidR="00E704A8" w:rsidRPr="00897101">
              <w:rPr>
                <w:szCs w:val="20"/>
              </w:rPr>
              <w:t>утверждении Условий эмиссии и</w:t>
            </w:r>
            <w:r w:rsidRPr="00897101">
              <w:rPr>
                <w:szCs w:val="20"/>
                <w:lang w:val="en-US"/>
              </w:rPr>
              <w:t> </w:t>
            </w:r>
            <w:r w:rsidR="00E704A8" w:rsidRPr="00897101">
              <w:rPr>
                <w:szCs w:val="20"/>
              </w:rPr>
              <w:t xml:space="preserve">обращения государственных облигаций Липецкой области </w:t>
            </w:r>
            <w:r w:rsidRPr="00897101">
              <w:rPr>
                <w:szCs w:val="20"/>
              </w:rPr>
              <w:t>20</w:t>
            </w:r>
            <w:r w:rsidR="004C0977">
              <w:rPr>
                <w:szCs w:val="20"/>
              </w:rPr>
              <w:t>20</w:t>
            </w:r>
            <w:r w:rsidR="00E704A8" w:rsidRPr="00897101">
              <w:rPr>
                <w:szCs w:val="20"/>
              </w:rPr>
              <w:t xml:space="preserve"> года в форме </w:t>
            </w:r>
            <w:r w:rsidR="0045553E">
              <w:rPr>
                <w:szCs w:val="20"/>
              </w:rPr>
              <w:t xml:space="preserve">именных </w:t>
            </w:r>
            <w:r w:rsidR="00E704A8" w:rsidRPr="00897101">
              <w:rPr>
                <w:szCs w:val="20"/>
              </w:rPr>
              <w:t>документарных ценных бумаг с фиксированным купонным доходом и амортизацией долга</w:t>
            </w:r>
          </w:p>
        </w:tc>
        <w:tc>
          <w:tcPr>
            <w:tcW w:w="4786" w:type="dxa"/>
          </w:tcPr>
          <w:p w14:paraId="6ACB6F08" w14:textId="77777777" w:rsidR="00E704A8" w:rsidRPr="00897101" w:rsidRDefault="00E704A8" w:rsidP="00E704A8">
            <w:pPr>
              <w:widowControl/>
              <w:autoSpaceDE/>
              <w:autoSpaceDN/>
              <w:rPr>
                <w:szCs w:val="20"/>
              </w:rPr>
            </w:pPr>
          </w:p>
        </w:tc>
      </w:tr>
    </w:tbl>
    <w:p w14:paraId="74EAA738" w14:textId="77777777" w:rsidR="00C843DD" w:rsidRDefault="00C843DD" w:rsidP="009026BB">
      <w:pPr>
        <w:widowControl/>
        <w:adjustRightInd w:val="0"/>
        <w:ind w:firstLine="567"/>
        <w:jc w:val="both"/>
      </w:pPr>
    </w:p>
    <w:p w14:paraId="2207D5FC" w14:textId="5E42B8CE" w:rsidR="00E704A8" w:rsidRPr="00897101" w:rsidRDefault="009026BB" w:rsidP="004C0977">
      <w:pPr>
        <w:widowControl/>
        <w:adjustRightInd w:val="0"/>
        <w:ind w:firstLine="709"/>
        <w:jc w:val="both"/>
        <w:rPr>
          <w:szCs w:val="20"/>
        </w:rPr>
      </w:pPr>
      <w:proofErr w:type="gramStart"/>
      <w:r w:rsidRPr="00041046">
        <w:t xml:space="preserve">В соответствии с Бюджетным </w:t>
      </w:r>
      <w:hyperlink r:id="rId10" w:history="1">
        <w:r w:rsidRPr="00041046">
          <w:t>кодексом</w:t>
        </w:r>
      </w:hyperlink>
      <w:r w:rsidRPr="00041046">
        <w:t xml:space="preserve"> Российской Федерации,</w:t>
      </w:r>
      <w:r w:rsidR="00E704A8" w:rsidRPr="00041046">
        <w:rPr>
          <w:szCs w:val="20"/>
        </w:rPr>
        <w:t xml:space="preserve"> </w:t>
      </w:r>
      <w:r w:rsidR="00E704A8" w:rsidRPr="00041046">
        <w:t>Закон</w:t>
      </w:r>
      <w:r w:rsidRPr="00041046">
        <w:t>ами</w:t>
      </w:r>
      <w:r w:rsidR="00E704A8" w:rsidRPr="00041046">
        <w:t xml:space="preserve"> Липецкой области</w:t>
      </w:r>
      <w:r w:rsidRPr="00041046">
        <w:t xml:space="preserve"> от </w:t>
      </w:r>
      <w:r w:rsidR="00A97E46" w:rsidRPr="00041046">
        <w:t>27</w:t>
      </w:r>
      <w:r w:rsidR="00BA4472" w:rsidRPr="00041046">
        <w:t xml:space="preserve"> </w:t>
      </w:r>
      <w:r w:rsidR="00A97E46" w:rsidRPr="00041046">
        <w:t xml:space="preserve">декабря </w:t>
      </w:r>
      <w:r w:rsidRPr="00041046">
        <w:t>20</w:t>
      </w:r>
      <w:r w:rsidR="00A97E46" w:rsidRPr="00041046">
        <w:t>19</w:t>
      </w:r>
      <w:r w:rsidR="00BA4472" w:rsidRPr="00041046">
        <w:t xml:space="preserve"> года</w:t>
      </w:r>
      <w:r w:rsidRPr="00041046">
        <w:t xml:space="preserve"> № </w:t>
      </w:r>
      <w:r w:rsidR="00041046">
        <w:t>343</w:t>
      </w:r>
      <w:r w:rsidRPr="00041046">
        <w:t xml:space="preserve">-ОЗ «О бюджетном процессе Липецкой области» и </w:t>
      </w:r>
      <w:r w:rsidR="009A54BE" w:rsidRPr="00041046">
        <w:t xml:space="preserve">от </w:t>
      </w:r>
      <w:r w:rsidR="00041046">
        <w:t>17</w:t>
      </w:r>
      <w:r w:rsidR="009A54BE" w:rsidRPr="00041046">
        <w:t xml:space="preserve"> декабря 201</w:t>
      </w:r>
      <w:r w:rsidR="00041046">
        <w:t>9 года № 318</w:t>
      </w:r>
      <w:r w:rsidR="00041046">
        <w:noBreakHyphen/>
      </w:r>
      <w:r w:rsidR="009A54BE" w:rsidRPr="00041046">
        <w:t xml:space="preserve">ОЗ </w:t>
      </w:r>
      <w:r w:rsidR="00E704A8" w:rsidRPr="00041046">
        <w:t>«Об областном бюджете на 20</w:t>
      </w:r>
      <w:r w:rsidR="00041046">
        <w:t>20</w:t>
      </w:r>
      <w:r w:rsidR="00E704A8" w:rsidRPr="00041046">
        <w:t xml:space="preserve"> год и на пла</w:t>
      </w:r>
      <w:r w:rsidRPr="00041046">
        <w:t>новый период 20</w:t>
      </w:r>
      <w:r w:rsidR="009E0EB4" w:rsidRPr="00041046">
        <w:t>2</w:t>
      </w:r>
      <w:r w:rsidR="00041046">
        <w:t>1</w:t>
      </w:r>
      <w:r w:rsidR="009E0EB4" w:rsidRPr="00041046">
        <w:t xml:space="preserve"> и 202</w:t>
      </w:r>
      <w:r w:rsidR="00041046">
        <w:t>2</w:t>
      </w:r>
      <w:r w:rsidRPr="00041046">
        <w:t xml:space="preserve"> годов», </w:t>
      </w:r>
      <w:r w:rsidR="00E704A8" w:rsidRPr="00041046">
        <w:t>постановлением администрации  Липецкой области от 08 февраля 2013 года № 56 «Об утверждении Генеральных условий эмиссии и обращения государственных</w:t>
      </w:r>
      <w:proofErr w:type="gramEnd"/>
      <w:r w:rsidR="00E704A8" w:rsidRPr="00041046">
        <w:t xml:space="preserve"> облигаций Липецкой области», </w:t>
      </w:r>
      <w:r w:rsidR="00E704A8" w:rsidRPr="00041046">
        <w:rPr>
          <w:szCs w:val="20"/>
        </w:rPr>
        <w:t>приказываю:</w:t>
      </w:r>
    </w:p>
    <w:p w14:paraId="21A8F446" w14:textId="060A27B4" w:rsidR="00E704A8" w:rsidRPr="00897101" w:rsidRDefault="00E704A8" w:rsidP="004C0977">
      <w:pPr>
        <w:widowControl/>
        <w:autoSpaceDE/>
        <w:autoSpaceDN/>
        <w:ind w:firstLine="709"/>
        <w:jc w:val="both"/>
        <w:rPr>
          <w:szCs w:val="20"/>
        </w:rPr>
      </w:pPr>
      <w:r w:rsidRPr="00897101">
        <w:rPr>
          <w:szCs w:val="20"/>
        </w:rPr>
        <w:t xml:space="preserve">1. Утвердить Условия эмиссии и обращения государственных облигаций Липецкой области </w:t>
      </w:r>
      <w:r w:rsidR="005D6A0D" w:rsidRPr="00897101">
        <w:rPr>
          <w:szCs w:val="20"/>
        </w:rPr>
        <w:t>20</w:t>
      </w:r>
      <w:r w:rsidR="000F451C" w:rsidRPr="002F0D8B">
        <w:rPr>
          <w:szCs w:val="20"/>
        </w:rPr>
        <w:t>20</w:t>
      </w:r>
      <w:r w:rsidRPr="00897101">
        <w:rPr>
          <w:szCs w:val="20"/>
        </w:rPr>
        <w:t xml:space="preserve"> года в форме </w:t>
      </w:r>
      <w:r w:rsidR="002F0D8B">
        <w:rPr>
          <w:szCs w:val="20"/>
        </w:rPr>
        <w:t xml:space="preserve">именных </w:t>
      </w:r>
      <w:r w:rsidRPr="00897101">
        <w:rPr>
          <w:szCs w:val="20"/>
        </w:rPr>
        <w:t>документарных ценных бумаг с фиксированным купонным доходом и амортизацией долга согласно приложению.</w:t>
      </w:r>
    </w:p>
    <w:p w14:paraId="53E2561E" w14:textId="1F581AD8" w:rsidR="00BD67EE" w:rsidRPr="00897101" w:rsidRDefault="00EE2716" w:rsidP="004C0977">
      <w:pPr>
        <w:adjustRightInd w:val="0"/>
        <w:ind w:firstLine="709"/>
        <w:jc w:val="both"/>
      </w:pPr>
      <w:r w:rsidRPr="00897101">
        <w:t xml:space="preserve">2. </w:t>
      </w:r>
      <w:proofErr w:type="gramStart"/>
      <w:r w:rsidRPr="00897101">
        <w:t>Отделу государственно</w:t>
      </w:r>
      <w:r w:rsidR="009E4BF2">
        <w:t xml:space="preserve">го долга и долговой </w:t>
      </w:r>
      <w:r w:rsidR="00E92857">
        <w:t>политики</w:t>
      </w:r>
      <w:r w:rsidRPr="00897101">
        <w:t xml:space="preserve"> (Труфанова С.В.) обеспечить публикацию настоящего приказа в газете «Липецкая газета» </w:t>
      </w:r>
      <w:r w:rsidR="00BD67EE" w:rsidRPr="00897101">
        <w:t>и на официальном интернет-портале правовой информации (</w:t>
      </w:r>
      <w:r w:rsidR="00897101" w:rsidRPr="00897101">
        <w:rPr>
          <w:rStyle w:val="af"/>
          <w:lang w:val="en-US"/>
        </w:rPr>
        <w:t>www</w:t>
      </w:r>
      <w:r w:rsidR="00897101" w:rsidRPr="00897101">
        <w:rPr>
          <w:rStyle w:val="af"/>
        </w:rPr>
        <w:t>.</w:t>
      </w:r>
      <w:proofErr w:type="spellStart"/>
      <w:r w:rsidR="00897101" w:rsidRPr="00897101">
        <w:rPr>
          <w:rStyle w:val="af"/>
          <w:lang w:val="en-US"/>
        </w:rPr>
        <w:t>pravo</w:t>
      </w:r>
      <w:proofErr w:type="spellEnd"/>
      <w:r w:rsidR="00897101" w:rsidRPr="00897101">
        <w:rPr>
          <w:rStyle w:val="af"/>
        </w:rPr>
        <w:t>.</w:t>
      </w:r>
      <w:proofErr w:type="spellStart"/>
      <w:r w:rsidR="00897101" w:rsidRPr="00897101">
        <w:rPr>
          <w:rStyle w:val="af"/>
          <w:lang w:val="en-US"/>
        </w:rPr>
        <w:t>qov</w:t>
      </w:r>
      <w:proofErr w:type="spellEnd"/>
      <w:r w:rsidR="00897101" w:rsidRPr="00897101">
        <w:rPr>
          <w:rStyle w:val="af"/>
        </w:rPr>
        <w:t>.</w:t>
      </w:r>
      <w:proofErr w:type="spellStart"/>
      <w:r w:rsidR="00897101" w:rsidRPr="00897101">
        <w:rPr>
          <w:rStyle w:val="af"/>
          <w:lang w:val="en-US"/>
        </w:rPr>
        <w:t>ru</w:t>
      </w:r>
      <w:proofErr w:type="spellEnd"/>
      <w:r w:rsidR="00BD67EE" w:rsidRPr="00897101">
        <w:t xml:space="preserve">), в </w:t>
      </w:r>
      <w:r w:rsidR="00870A67" w:rsidRPr="00897101">
        <w:t xml:space="preserve">информационно-телекоммуникационной сети «Интернет» </w:t>
      </w:r>
      <w:r w:rsidR="00BD67EE" w:rsidRPr="00897101">
        <w:t>на официальном сайте администрации Липецкой области и интернет-портале бюджетной системы Липецкой области.</w:t>
      </w:r>
      <w:proofErr w:type="gramEnd"/>
    </w:p>
    <w:p w14:paraId="60B43FB5" w14:textId="77777777" w:rsidR="00E704A8" w:rsidRPr="00897101" w:rsidRDefault="00E704A8" w:rsidP="00E704A8">
      <w:pPr>
        <w:widowControl/>
        <w:autoSpaceDE/>
        <w:autoSpaceDN/>
        <w:ind w:firstLine="851"/>
        <w:jc w:val="both"/>
      </w:pPr>
    </w:p>
    <w:p w14:paraId="21AC8DB7" w14:textId="77777777" w:rsidR="00C843DD" w:rsidRDefault="00C843DD" w:rsidP="00E704A8">
      <w:pPr>
        <w:widowControl/>
        <w:autoSpaceDE/>
        <w:autoSpaceDN/>
        <w:jc w:val="both"/>
      </w:pPr>
    </w:p>
    <w:p w14:paraId="7725E753" w14:textId="77777777" w:rsidR="00C843DD" w:rsidRDefault="00C843DD" w:rsidP="00E704A8">
      <w:pPr>
        <w:widowControl/>
        <w:autoSpaceDE/>
        <w:autoSpaceDN/>
        <w:jc w:val="both"/>
      </w:pPr>
    </w:p>
    <w:p w14:paraId="7DFCE249" w14:textId="77777777" w:rsidR="00E704A8" w:rsidRPr="00897101" w:rsidRDefault="00E704A8" w:rsidP="00E704A8">
      <w:pPr>
        <w:widowControl/>
        <w:autoSpaceDE/>
        <w:autoSpaceDN/>
        <w:jc w:val="both"/>
      </w:pPr>
      <w:r w:rsidRPr="00897101">
        <w:t xml:space="preserve">Заместитель  главы  администрации </w:t>
      </w:r>
    </w:p>
    <w:p w14:paraId="6981FB0F" w14:textId="77777777" w:rsidR="00E704A8" w:rsidRPr="00897101" w:rsidRDefault="00E704A8" w:rsidP="00E704A8">
      <w:pPr>
        <w:widowControl/>
        <w:autoSpaceDE/>
        <w:autoSpaceDN/>
        <w:jc w:val="both"/>
      </w:pPr>
      <w:r w:rsidRPr="00897101">
        <w:t>области - начальник  управления</w:t>
      </w:r>
    </w:p>
    <w:p w14:paraId="3A89680F" w14:textId="531B37E7" w:rsidR="00E704A8" w:rsidRPr="00897101" w:rsidRDefault="00E704A8" w:rsidP="00E704A8">
      <w:pPr>
        <w:widowControl/>
        <w:autoSpaceDE/>
        <w:autoSpaceDN/>
        <w:jc w:val="both"/>
      </w:pPr>
      <w:r w:rsidRPr="00897101">
        <w:t>финансов</w:t>
      </w:r>
      <w:r w:rsidR="004C0977">
        <w:t xml:space="preserve"> области</w:t>
      </w:r>
      <w:r w:rsidRPr="00897101">
        <w:t xml:space="preserve">                                                                       В.М. </w:t>
      </w:r>
      <w:proofErr w:type="spellStart"/>
      <w:r w:rsidRPr="00897101">
        <w:t>Щеглеватых</w:t>
      </w:r>
      <w:proofErr w:type="spellEnd"/>
      <w:r w:rsidRPr="00897101">
        <w:t xml:space="preserve">  </w:t>
      </w:r>
    </w:p>
    <w:p w14:paraId="4469D9B8" w14:textId="77777777" w:rsidR="00E704A8" w:rsidRPr="00897101" w:rsidRDefault="00E704A8" w:rsidP="004D4F32">
      <w:pPr>
        <w:widowControl/>
        <w:autoSpaceDE/>
        <w:autoSpaceDN/>
        <w:ind w:firstLine="708"/>
        <w:jc w:val="both"/>
        <w:rPr>
          <w:sz w:val="20"/>
          <w:szCs w:val="20"/>
        </w:rPr>
      </w:pPr>
      <w:r w:rsidRPr="00897101">
        <w:rPr>
          <w:szCs w:val="20"/>
        </w:rPr>
        <w:t xml:space="preserve">    </w:t>
      </w:r>
    </w:p>
    <w:p w14:paraId="2BD2529E" w14:textId="77777777" w:rsidR="00E704A8" w:rsidRPr="00897101" w:rsidRDefault="00E704A8" w:rsidP="00E704A8">
      <w:pPr>
        <w:widowControl/>
        <w:autoSpaceDE/>
        <w:autoSpaceDN/>
        <w:rPr>
          <w:sz w:val="20"/>
          <w:szCs w:val="20"/>
        </w:rPr>
      </w:pPr>
    </w:p>
    <w:p w14:paraId="6168FA18" w14:textId="77777777" w:rsidR="00F67C35" w:rsidRDefault="00F67C35" w:rsidP="008A6E53">
      <w:pPr>
        <w:pStyle w:val="6"/>
        <w:suppressAutoHyphens/>
        <w:spacing w:before="0"/>
        <w:ind w:left="411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3F22CD91" w14:textId="413B7851" w:rsidR="00EE2637" w:rsidRPr="00897101" w:rsidRDefault="00EE2637" w:rsidP="008A6E53">
      <w:pPr>
        <w:pStyle w:val="6"/>
        <w:suppressAutoHyphens/>
        <w:spacing w:before="0"/>
        <w:ind w:left="411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Приложение к приказу управления финансов 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Липецкой области 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от </w:t>
      </w:r>
      <w:r w:rsidR="00C843DD">
        <w:rPr>
          <w:rFonts w:ascii="Times New Roman" w:hAnsi="Times New Roman"/>
          <w:b w:val="0"/>
          <w:sz w:val="28"/>
          <w:szCs w:val="28"/>
          <w:lang w:val="ru-RU"/>
        </w:rPr>
        <w:t>«_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>__</w:t>
      </w:r>
      <w:r w:rsidR="00C843DD">
        <w:rPr>
          <w:rFonts w:ascii="Times New Roman" w:hAnsi="Times New Roman"/>
          <w:b w:val="0"/>
          <w:sz w:val="28"/>
          <w:szCs w:val="28"/>
          <w:lang w:val="ru-RU"/>
        </w:rPr>
        <w:t>»</w:t>
      </w:r>
      <w:r w:rsidR="009E0EB4" w:rsidRPr="00897101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_____________ </w:t>
      </w:r>
      <w:r w:rsidR="00C36701" w:rsidRPr="00897101">
        <w:rPr>
          <w:rFonts w:ascii="Times New Roman" w:hAnsi="Times New Roman"/>
          <w:b w:val="0"/>
          <w:sz w:val="28"/>
          <w:szCs w:val="28"/>
          <w:lang w:val="ru-RU"/>
        </w:rPr>
        <w:t>20</w:t>
      </w:r>
      <w:r w:rsidR="00F67C35">
        <w:rPr>
          <w:rFonts w:ascii="Times New Roman" w:hAnsi="Times New Roman"/>
          <w:b w:val="0"/>
          <w:sz w:val="28"/>
          <w:szCs w:val="28"/>
          <w:lang w:val="ru-RU"/>
        </w:rPr>
        <w:t>20</w:t>
      </w:r>
      <w:r w:rsidR="00C36701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года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№ 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>____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«Об утверждении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Условий эмиссии и обращения государственных облигаций Липецкой области </w:t>
      </w:r>
      <w:r w:rsidR="005D6A0D" w:rsidRPr="00897101">
        <w:rPr>
          <w:rFonts w:ascii="Times New Roman" w:hAnsi="Times New Roman"/>
          <w:b w:val="0"/>
          <w:sz w:val="28"/>
          <w:szCs w:val="28"/>
          <w:lang w:val="ru-RU"/>
        </w:rPr>
        <w:t>20</w:t>
      </w:r>
      <w:r w:rsidR="00F67C35">
        <w:rPr>
          <w:rFonts w:ascii="Times New Roman" w:hAnsi="Times New Roman"/>
          <w:b w:val="0"/>
          <w:sz w:val="28"/>
          <w:szCs w:val="28"/>
          <w:lang w:val="ru-RU"/>
        </w:rPr>
        <w:t>20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года в форме </w:t>
      </w:r>
      <w:r w:rsidR="00320D88" w:rsidRPr="00320D88">
        <w:rPr>
          <w:rFonts w:ascii="Times New Roman" w:hAnsi="Times New Roman"/>
          <w:b w:val="0"/>
          <w:sz w:val="28"/>
          <w:szCs w:val="28"/>
        </w:rPr>
        <w:t>именных</w:t>
      </w:r>
      <w:r w:rsidR="00320D88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>документарных ценных бумаг с фиксированным купонным доходом и амортизацией долга»</w:t>
      </w:r>
    </w:p>
    <w:p w14:paraId="353509D8" w14:textId="77777777" w:rsidR="008A6E53" w:rsidRPr="00897101" w:rsidRDefault="008A6E53">
      <w:pPr>
        <w:pStyle w:val="6"/>
        <w:suppressAutoHyphens/>
        <w:spacing w:before="0"/>
        <w:rPr>
          <w:rFonts w:ascii="Times New Roman" w:hAnsi="Times New Roman"/>
          <w:sz w:val="28"/>
          <w:szCs w:val="28"/>
          <w:lang w:val="ru-RU"/>
        </w:rPr>
      </w:pPr>
    </w:p>
    <w:p w14:paraId="4EC778F6" w14:textId="77777777" w:rsidR="008A6E53" w:rsidRPr="00897101" w:rsidRDefault="008A6E53">
      <w:pPr>
        <w:pStyle w:val="6"/>
        <w:suppressAutoHyphens/>
        <w:spacing w:before="0"/>
        <w:rPr>
          <w:rFonts w:ascii="Times New Roman" w:hAnsi="Times New Roman"/>
          <w:sz w:val="28"/>
          <w:szCs w:val="28"/>
          <w:lang w:val="ru-RU"/>
        </w:rPr>
      </w:pPr>
    </w:p>
    <w:p w14:paraId="1C6C865B" w14:textId="77777777" w:rsidR="00596D73" w:rsidRPr="00082505" w:rsidRDefault="00596D73" w:rsidP="00596D73">
      <w:pPr>
        <w:keepNext/>
        <w:suppressAutoHyphens/>
        <w:jc w:val="center"/>
        <w:outlineLvl w:val="5"/>
        <w:rPr>
          <w:b/>
          <w:bCs/>
          <w:lang w:val="x-none" w:eastAsia="x-none"/>
        </w:rPr>
      </w:pPr>
      <w:r w:rsidRPr="00082505">
        <w:rPr>
          <w:b/>
          <w:bCs/>
          <w:lang w:val="x-none" w:eastAsia="x-none"/>
        </w:rPr>
        <w:t>УСЛОВИЯ</w:t>
      </w:r>
    </w:p>
    <w:p w14:paraId="0A6B165F" w14:textId="77777777" w:rsidR="00596D73" w:rsidRPr="00082505" w:rsidRDefault="00596D73" w:rsidP="00596D73">
      <w:pPr>
        <w:jc w:val="center"/>
        <w:rPr>
          <w:b/>
          <w:lang w:val="x-none" w:eastAsia="x-none"/>
        </w:rPr>
      </w:pPr>
      <w:r w:rsidRPr="00082505">
        <w:rPr>
          <w:b/>
          <w:lang w:val="x-none" w:eastAsia="x-none"/>
        </w:rPr>
        <w:t xml:space="preserve">эмиссии и обращения </w:t>
      </w:r>
      <w:r w:rsidRPr="00082505">
        <w:rPr>
          <w:b/>
          <w:lang w:eastAsia="x-none"/>
        </w:rPr>
        <w:t>государственных</w:t>
      </w:r>
      <w:r w:rsidRPr="00082505">
        <w:rPr>
          <w:b/>
          <w:lang w:val="x-none" w:eastAsia="x-none"/>
        </w:rPr>
        <w:t xml:space="preserve"> облигаций</w:t>
      </w:r>
    </w:p>
    <w:p w14:paraId="4945EEA9" w14:textId="41A418EA" w:rsidR="00596D73" w:rsidRPr="00082505" w:rsidRDefault="00596D73" w:rsidP="00596D73">
      <w:pPr>
        <w:jc w:val="center"/>
        <w:rPr>
          <w:b/>
          <w:lang w:val="x-none" w:eastAsia="x-none"/>
        </w:rPr>
      </w:pPr>
      <w:r w:rsidRPr="00082505">
        <w:rPr>
          <w:b/>
          <w:lang w:eastAsia="x-none"/>
        </w:rPr>
        <w:t>Липецкой области 20</w:t>
      </w:r>
      <w:r w:rsidR="00F67C35">
        <w:rPr>
          <w:b/>
          <w:lang w:eastAsia="x-none"/>
        </w:rPr>
        <w:t>20</w:t>
      </w:r>
      <w:r w:rsidRPr="00082505">
        <w:rPr>
          <w:b/>
          <w:lang w:eastAsia="x-none"/>
        </w:rPr>
        <w:t xml:space="preserve"> года</w:t>
      </w:r>
    </w:p>
    <w:p w14:paraId="1AE1B36C" w14:textId="77777777" w:rsidR="00596D73" w:rsidRPr="00082505" w:rsidRDefault="00596D73" w:rsidP="00596D73">
      <w:pPr>
        <w:jc w:val="center"/>
        <w:rPr>
          <w:b/>
          <w:lang w:val="x-none" w:eastAsia="x-none"/>
        </w:rPr>
      </w:pPr>
      <w:r w:rsidRPr="00082505">
        <w:rPr>
          <w:b/>
          <w:lang w:val="x-none" w:eastAsia="x-none"/>
        </w:rPr>
        <w:t xml:space="preserve">в форме </w:t>
      </w:r>
      <w:r>
        <w:rPr>
          <w:b/>
          <w:lang w:eastAsia="x-none"/>
        </w:rPr>
        <w:t xml:space="preserve">именных </w:t>
      </w:r>
      <w:r w:rsidRPr="00082505">
        <w:rPr>
          <w:b/>
          <w:lang w:val="x-none" w:eastAsia="x-none"/>
        </w:rPr>
        <w:t xml:space="preserve">документарных ценных бумаг </w:t>
      </w:r>
    </w:p>
    <w:p w14:paraId="5FACEA88" w14:textId="77777777" w:rsidR="00596D73" w:rsidRPr="00082505" w:rsidRDefault="00596D73" w:rsidP="00596D73">
      <w:pPr>
        <w:jc w:val="center"/>
        <w:rPr>
          <w:b/>
          <w:lang w:val="x-none" w:eastAsia="x-none"/>
        </w:rPr>
      </w:pPr>
      <w:r w:rsidRPr="00082505">
        <w:rPr>
          <w:b/>
          <w:lang w:val="x-none" w:eastAsia="x-none"/>
        </w:rPr>
        <w:t>с фиксированным купонным доходом и амортизацией долга</w:t>
      </w:r>
    </w:p>
    <w:p w14:paraId="07AE5B5F" w14:textId="77777777" w:rsidR="00596D73" w:rsidRPr="00082505" w:rsidRDefault="00596D73" w:rsidP="00596D73">
      <w:pPr>
        <w:jc w:val="center"/>
        <w:rPr>
          <w:lang w:val="x-none" w:eastAsia="x-none"/>
        </w:rPr>
      </w:pPr>
    </w:p>
    <w:p w14:paraId="46F3F792" w14:textId="77777777" w:rsidR="00596D73" w:rsidRPr="00082505" w:rsidRDefault="00596D73" w:rsidP="00596D73">
      <w:pPr>
        <w:tabs>
          <w:tab w:val="left" w:pos="0"/>
        </w:tabs>
        <w:jc w:val="center"/>
        <w:rPr>
          <w:lang w:val="x-none" w:eastAsia="x-none"/>
        </w:rPr>
      </w:pPr>
      <w:r w:rsidRPr="00082505">
        <w:rPr>
          <w:lang w:val="x-none" w:eastAsia="x-none"/>
        </w:rPr>
        <w:t>1. Общие положения</w:t>
      </w:r>
    </w:p>
    <w:p w14:paraId="186D6E63" w14:textId="77777777" w:rsidR="00596D73" w:rsidRPr="00082505" w:rsidRDefault="00596D73" w:rsidP="00596D73">
      <w:pPr>
        <w:jc w:val="center"/>
        <w:rPr>
          <w:bCs/>
          <w:lang w:val="x-none" w:eastAsia="x-none"/>
        </w:rPr>
      </w:pPr>
    </w:p>
    <w:p w14:paraId="39309758" w14:textId="699D12F3" w:rsidR="00596D73" w:rsidRPr="00082505" w:rsidRDefault="00596D73" w:rsidP="00596D73">
      <w:pPr>
        <w:keepLines/>
        <w:widowControl/>
        <w:overflowPunct w:val="0"/>
        <w:adjustRightInd w:val="0"/>
        <w:ind w:firstLine="709"/>
        <w:jc w:val="both"/>
        <w:textAlignment w:val="baseline"/>
      </w:pPr>
      <w:r w:rsidRPr="00082505">
        <w:rPr>
          <w:szCs w:val="20"/>
        </w:rPr>
        <w:t>1.1. </w:t>
      </w:r>
      <w:proofErr w:type="gramStart"/>
      <w:r w:rsidRPr="00082505">
        <w:t>Настоящие Условия эмиссии и обращения государственных облигаций Липецкой области 20</w:t>
      </w:r>
      <w:r w:rsidR="00C26A63">
        <w:t>20</w:t>
      </w:r>
      <w:r w:rsidRPr="00082505">
        <w:t xml:space="preserve"> года </w:t>
      </w:r>
      <w:r w:rsidRPr="00082505">
        <w:rPr>
          <w:szCs w:val="20"/>
        </w:rPr>
        <w:t xml:space="preserve">в форме </w:t>
      </w:r>
      <w:r>
        <w:rPr>
          <w:szCs w:val="20"/>
        </w:rPr>
        <w:t xml:space="preserve">именных </w:t>
      </w:r>
      <w:r w:rsidRPr="00082505">
        <w:rPr>
          <w:szCs w:val="20"/>
        </w:rPr>
        <w:t xml:space="preserve">документарных ценных бумаг с фиксированным купонным доходом </w:t>
      </w:r>
      <w:r w:rsidRPr="00082505">
        <w:rPr>
          <w:bCs/>
          <w:szCs w:val="20"/>
        </w:rPr>
        <w:t xml:space="preserve">и </w:t>
      </w:r>
      <w:r w:rsidRPr="00082505">
        <w:t>амортизацией долга</w:t>
      </w:r>
      <w:r w:rsidR="00614146">
        <w:t xml:space="preserve"> </w:t>
      </w:r>
      <w:r w:rsidRPr="00082505">
        <w:t>(далее - Условия) разработаны в соответствии с Генеральными условиями эмиссии и обращения государственных облигаций Липецкой области, утвержденными постановлением администрации Липецкой области от 08 февраля 2013 года №</w:t>
      </w:r>
      <w:r>
        <w:t xml:space="preserve"> </w:t>
      </w:r>
      <w:r w:rsidRPr="00082505">
        <w:t>56 «Об утверждении Генеральных условий эмиссии и обращения государственных облигаций Липецкой</w:t>
      </w:r>
      <w:proofErr w:type="gramEnd"/>
      <w:r w:rsidRPr="00082505">
        <w:t xml:space="preserve"> области» (далее - Генеральные условия), и определяют порядок эмиссии, обращения и погашения государственных облигаций Липецкой области 20</w:t>
      </w:r>
      <w:r w:rsidR="00F27822">
        <w:t>20</w:t>
      </w:r>
      <w:r w:rsidRPr="00082505">
        <w:t xml:space="preserve"> года </w:t>
      </w:r>
      <w:r w:rsidRPr="00082505">
        <w:rPr>
          <w:bCs/>
          <w:szCs w:val="20"/>
        </w:rPr>
        <w:t xml:space="preserve">в форме </w:t>
      </w:r>
      <w:r>
        <w:rPr>
          <w:bCs/>
          <w:szCs w:val="20"/>
        </w:rPr>
        <w:t xml:space="preserve">именных </w:t>
      </w:r>
      <w:r w:rsidRPr="00082505">
        <w:rPr>
          <w:bCs/>
          <w:szCs w:val="20"/>
        </w:rPr>
        <w:t xml:space="preserve">документарных ценных бумаг с фиксированным купонным доходом и </w:t>
      </w:r>
      <w:r w:rsidRPr="00082505">
        <w:t>амортизацией долга (далее - Облигации).</w:t>
      </w:r>
    </w:p>
    <w:p w14:paraId="182ADA78" w14:textId="77777777" w:rsidR="00596D73" w:rsidRPr="00082505" w:rsidRDefault="00596D73" w:rsidP="00596D73">
      <w:pPr>
        <w:overflowPunct w:val="0"/>
        <w:adjustRightInd w:val="0"/>
        <w:snapToGrid w:val="0"/>
        <w:ind w:firstLine="709"/>
        <w:jc w:val="both"/>
        <w:textAlignment w:val="baseline"/>
        <w:rPr>
          <w:lang w:val="x-none" w:eastAsia="x-none"/>
        </w:rPr>
      </w:pPr>
      <w:r w:rsidRPr="00082505">
        <w:rPr>
          <w:lang w:val="x-none" w:eastAsia="x-none"/>
        </w:rPr>
        <w:t>1.2. Эмитентом Облигаций от имени субъекта Российской Федерации - Липецкой области выступает управление финансов Липецкой области (далее</w:t>
      </w:r>
      <w:r>
        <w:rPr>
          <w:lang w:eastAsia="x-none"/>
        </w:rPr>
        <w:t xml:space="preserve"> – </w:t>
      </w:r>
      <w:r w:rsidRPr="00082505">
        <w:rPr>
          <w:lang w:val="x-none" w:eastAsia="x-none"/>
        </w:rPr>
        <w:t>Эмитент).</w:t>
      </w:r>
    </w:p>
    <w:p w14:paraId="3F0BFCB8" w14:textId="77777777" w:rsidR="00596D73" w:rsidRPr="00082505" w:rsidRDefault="00596D73" w:rsidP="00596D73">
      <w:pPr>
        <w:tabs>
          <w:tab w:val="left" w:pos="1418"/>
        </w:tabs>
        <w:overflowPunct w:val="0"/>
        <w:adjustRightInd w:val="0"/>
        <w:snapToGrid w:val="0"/>
        <w:ind w:firstLine="709"/>
        <w:jc w:val="both"/>
        <w:textAlignment w:val="baseline"/>
        <w:rPr>
          <w:lang w:val="x-none" w:eastAsia="x-none"/>
        </w:rPr>
      </w:pPr>
      <w:r w:rsidRPr="00082505">
        <w:rPr>
          <w:lang w:val="x-none" w:eastAsia="x-none"/>
        </w:rPr>
        <w:t>Местонахождение и почтовый адрес Эмитента: 3980</w:t>
      </w:r>
      <w:r w:rsidRPr="00082505">
        <w:rPr>
          <w:lang w:eastAsia="x-none"/>
        </w:rPr>
        <w:t>5</w:t>
      </w:r>
      <w:r w:rsidRPr="00082505">
        <w:rPr>
          <w:lang w:val="x-none" w:eastAsia="x-none"/>
        </w:rPr>
        <w:t>0, Российская Федерация, г. Липецк, пл</w:t>
      </w:r>
      <w:r w:rsidRPr="00082505">
        <w:rPr>
          <w:lang w:eastAsia="x-none"/>
        </w:rPr>
        <w:t xml:space="preserve">ощадь Г.В. </w:t>
      </w:r>
      <w:r w:rsidRPr="00082505">
        <w:rPr>
          <w:lang w:val="x-none" w:eastAsia="x-none"/>
        </w:rPr>
        <w:t xml:space="preserve">Плеханова, </w:t>
      </w:r>
      <w:r w:rsidRPr="00082505">
        <w:rPr>
          <w:lang w:eastAsia="x-none"/>
        </w:rPr>
        <w:t>д.</w:t>
      </w:r>
      <w:r w:rsidRPr="00082505">
        <w:rPr>
          <w:lang w:val="x-none" w:eastAsia="x-none"/>
        </w:rPr>
        <w:t>4.</w:t>
      </w:r>
    </w:p>
    <w:p w14:paraId="49EAF17D" w14:textId="77777777" w:rsidR="00596D73" w:rsidRPr="00082505" w:rsidRDefault="00596D73" w:rsidP="00596D73">
      <w:pPr>
        <w:tabs>
          <w:tab w:val="num" w:pos="0"/>
          <w:tab w:val="left" w:pos="1276"/>
          <w:tab w:val="left" w:pos="1418"/>
        </w:tabs>
        <w:ind w:firstLine="709"/>
        <w:jc w:val="both"/>
      </w:pPr>
      <w:r w:rsidRPr="00082505">
        <w:t>Мероприятия, необходимые для осуществления эмиссии, обращения и погашения Облигаций, проводит Эмитент.</w:t>
      </w:r>
    </w:p>
    <w:p w14:paraId="553F2FA9" w14:textId="1F2D29BC" w:rsidR="00596D73" w:rsidRPr="00082505" w:rsidRDefault="00596D73" w:rsidP="00596D73">
      <w:pPr>
        <w:adjustRightInd w:val="0"/>
        <w:ind w:firstLine="709"/>
        <w:jc w:val="both"/>
      </w:pPr>
      <w:r w:rsidRPr="00082505">
        <w:t>1.3. Уполномоченным агентом Эмитента выступает профессиональный участник рынка ценных бумаг, определённый в соответствии с действующим законодательством Российской Федерации, заключивший с Эмитентом государственный контракт на оказание услуг по обслуживанию процедур выпуска, размещения и обращения  государственных облигаций Липецкой области 20</w:t>
      </w:r>
      <w:r w:rsidR="002046DE">
        <w:t>20</w:t>
      </w:r>
      <w:r w:rsidRPr="00082505">
        <w:t xml:space="preserve"> года (далее – Уполномоченный агент). Данные об </w:t>
      </w:r>
      <w:r w:rsidRPr="00082505">
        <w:lastRenderedPageBreak/>
        <w:t>Уполномоченном агенте раскрываются Эмитентом в Решении об эмиссии государственных облигаций Липецкой области 20</w:t>
      </w:r>
      <w:r w:rsidR="00F27822">
        <w:t>20</w:t>
      </w:r>
      <w:r w:rsidRPr="00082505">
        <w:t xml:space="preserve"> года в форме </w:t>
      </w:r>
      <w:r>
        <w:t xml:space="preserve">именных </w:t>
      </w:r>
      <w:r w:rsidRPr="00082505">
        <w:t>документарных ценных бумаг с фиксированным купонным доходом и амортизацией долга (далее - Решение об эмиссии).</w:t>
      </w:r>
    </w:p>
    <w:p w14:paraId="74144BC5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1.4. Уполномоченный депозитарий - профессиональный участник рынка ценных бумаг, осуществляющий на основании соответствующей лицензии обязательное централизованное хранение глобального сертификата выпуска Облигаций (далее - Уполномоченный депозитарий), определенный в соответствии с действующим законодательством Российской Федерации, заключивший с Эмитентом государственный контракт. Данные об Уполномоченном депозитарии раскрываются в Решении об эмиссии.</w:t>
      </w:r>
    </w:p>
    <w:p w14:paraId="49ABBB8D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1.5. Организатор торговли - лицо, оказывающее услуги по проведению организованных торгов на финансовом рынке на основании лицензии биржи, определенное в соответствии с действующим законодательством Российской Федерации, заключившее с Эмитентом государственные контракты (далее - Организатор торговли). Данные об Организаторе торговли раскрываются в Решении об эмиссии.</w:t>
      </w:r>
    </w:p>
    <w:p w14:paraId="5C46FB25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1.6. Облигации являются </w:t>
      </w:r>
      <w:r>
        <w:t xml:space="preserve">именными </w:t>
      </w:r>
      <w:r w:rsidRPr="00082505">
        <w:t>государственными ценными бумагами с фиксированным купонным доходом и амортизацией долга и выпускаются в документарной форме с обязательным централизованным хранением глобального сертификата Облигаций.</w:t>
      </w:r>
    </w:p>
    <w:p w14:paraId="2A1D9C0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1.7. Владельцами Облигаций могут быть юридические и физические лица, являющиеся резидентами и нерезидентами в соответствии с законодательством Российской Федерации.</w:t>
      </w:r>
    </w:p>
    <w:p w14:paraId="4CF67282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Облигации предоставляют их владельцам право на получение номинальной стоимости Облигаций, выплачиваемой частями в порядке, объемах и даты, установленные в Решении об эмиссии, и на получение купонного дохода в порядке и даты, установленные Решением об эмиссии.</w:t>
      </w:r>
    </w:p>
    <w:p w14:paraId="2593BC25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Владельцы Облигаций имеют право владеть, пользоваться, распоряжаться принадлежащими им Облигациями в соответствии </w:t>
      </w:r>
      <w:r w:rsidRPr="00082505">
        <w:br/>
        <w:t>с законодательством Российской Федерации.</w:t>
      </w:r>
    </w:p>
    <w:p w14:paraId="2FA5A5E5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Владельцы Облигаций могут совершать с Облигациями гражданско-правовые сделки в соответствии с действующим законодательством Российской Федерации, настоящими Условиями и Решением об эмиссии.</w:t>
      </w:r>
    </w:p>
    <w:p w14:paraId="00D9FC7D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действующим законодательством Российской Федерации.</w:t>
      </w:r>
    </w:p>
    <w:p w14:paraId="45B80706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1.8. Эмиссия Облигаций осуществляется выпусками. Выпуску Облигаций присваивается государственный регистрационный номер. В рамках выпуска облигации равны между собой по объему предоставляемых ими прав.</w:t>
      </w:r>
    </w:p>
    <w:p w14:paraId="3FF2533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Выпуск Облигаций, отличающийся от одного из существующих выпусков Облигаций только датой выпуска (датой размещения), признается частью существующего выпуска Облигаций (дополнительный выпуск </w:t>
      </w:r>
      <w:r w:rsidRPr="00082505">
        <w:lastRenderedPageBreak/>
        <w:t>Облигаций). Решение об эмиссии дополнительного выпуска Облигаций должно содержать указание на то, что данный выпуск Облигаций является дополнительным.</w:t>
      </w:r>
    </w:p>
    <w:p w14:paraId="4E6E2DDB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1.9. Срок обращения Облигаций устанавливается в Решении </w:t>
      </w:r>
      <w:r w:rsidRPr="00082505">
        <w:br/>
        <w:t>об эмиссии и не может быть менее одного года и более десяти лет.</w:t>
      </w:r>
    </w:p>
    <w:p w14:paraId="73E20718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1.10. Номинальная стоимость Облигации выражается в валюте Российской Федерации и составляет 1000 (одну тысячу) рублей за одну Облигацию.</w:t>
      </w:r>
    </w:p>
    <w:p w14:paraId="41370A12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1.11. Выпуск Облигаций оформляется одним глобальным сертификатом, который удостоверяет совокупность прав на Облигации, указанные в нем, и до даты начала размещения передается на хранение в Уполномоченный депозитарий (далее – глобальный сертификат).</w:t>
      </w:r>
    </w:p>
    <w:p w14:paraId="778A332C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Глобальный сертификат на руки владельцам Облигаций не выдается.</w:t>
      </w:r>
    </w:p>
    <w:p w14:paraId="0BDA08A3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Учет и удостоверение прав на Облигации, учет и удостоверение передачи Облигаций, включая случаи обременения Облигаций обязательствами, осуществляется Уполномоченным депозитарием, осуществляющим централизованное хранение глобального сертификата, и иными депозитариями, осуществляющими учет прав на Облигации, за исключением Уполномоченного депозитария (далее - Депозитарии). При этом обязательное централизованное хранение глобального сертификата осуществляется только Уполномоченным депозитарием, как это определено выше.</w:t>
      </w:r>
    </w:p>
    <w:p w14:paraId="468A0D3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Удостоверением права владельца на Облигации является выписка по счету депо в Уполномоченном депозитарии или Депозитариях.</w:t>
      </w:r>
    </w:p>
    <w:p w14:paraId="3928B837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Право собственности на Облигации переходит </w:t>
      </w:r>
      <w:proofErr w:type="gramStart"/>
      <w:r w:rsidRPr="00082505">
        <w:t>от одного лица к другому лицу в момент осуществления приходной записи по счету депо приобретателя Облигаций в Уполномоченном депозитарии</w:t>
      </w:r>
      <w:proofErr w:type="gramEnd"/>
      <w:r w:rsidRPr="00082505">
        <w:t xml:space="preserve"> или Депозитариях.</w:t>
      </w:r>
    </w:p>
    <w:p w14:paraId="6A2FDE49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1.12. На основании Генеральных условий и настоящих Условий Эмитентом утверждается Решение об эмиссии, предусматривающее конкретные условия (дата начала и период размещения Облигаций, количество Облигаций в выпуске и т.д.), необходимые в соответствии с действующим законодательством Российской Федерации для эмиссии Облигаций.</w:t>
      </w:r>
    </w:p>
    <w:p w14:paraId="496F7B39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Вопросы эмиссии, обращения, выкупа и погашения Облигаций, не урегулированные Генеральными условиями, настоящими Условиями и Решением об эмиссии, регламентируются в соответствии с действующим законодательством Российской Федерации.</w:t>
      </w:r>
    </w:p>
    <w:p w14:paraId="54D71857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1.13. Решением об эмиссии может быть предусмотрено право Эмитента на досрочное погашение Облигаций в установленные даты возможного досрочного погашения.</w:t>
      </w:r>
    </w:p>
    <w:p w14:paraId="5ACDAB41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 xml:space="preserve">1.14. Облигации могут быть выкуплены Эмитентом до срока </w:t>
      </w:r>
      <w:r w:rsidRPr="00082505">
        <w:br/>
        <w:t xml:space="preserve">их погашения с возможностью их последующего обращения, если такой выкуп предусмотрен соответствующим Решением об эмиссии, с соблюдением требований (в том числе по определению цены выкупа), </w:t>
      </w:r>
      <w:r w:rsidRPr="00082505">
        <w:lastRenderedPageBreak/>
        <w:t>установленных бюджетным законодательством Российской Федерации.</w:t>
      </w:r>
    </w:p>
    <w:p w14:paraId="1F2FBACD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 xml:space="preserve">Выкуп Облигаций осуществляется Эмитентом по цене, определенной с учетом текущей рыночной цены, объемов предложения и спроса на Облигации, в соответствии с параметрами, установленными в Законе об областном бюджете Липецкой области на соответствующий финансовый год и на плановый период. </w:t>
      </w:r>
    </w:p>
    <w:p w14:paraId="051E0A51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Выкупленные Эмитентом Облигации могут быть выпущены в последующее обращение по цене, определенной с учетом текущей рыночной цены и объемов предложения и спроса на Облигации, и в соответствии с параметрами, установленными в Законе об областном бюджете Липецкой области на соответствующий финансовый год и на плановый период.</w:t>
      </w:r>
    </w:p>
    <w:p w14:paraId="6C7E6F9C" w14:textId="77777777" w:rsidR="00596D73" w:rsidRPr="00082505" w:rsidRDefault="00596D73" w:rsidP="00596D73">
      <w:pPr>
        <w:widowControl/>
        <w:adjustRightInd w:val="0"/>
        <w:ind w:firstLine="709"/>
        <w:jc w:val="center"/>
      </w:pPr>
    </w:p>
    <w:p w14:paraId="498C97A0" w14:textId="77777777" w:rsidR="00596D73" w:rsidRPr="00082505" w:rsidRDefault="00596D73" w:rsidP="00596D73">
      <w:pPr>
        <w:widowControl/>
        <w:adjustRightInd w:val="0"/>
        <w:jc w:val="center"/>
      </w:pPr>
      <w:r w:rsidRPr="00082505">
        <w:t>2. Порядок размещения и обращения Облигаций</w:t>
      </w:r>
    </w:p>
    <w:p w14:paraId="31A1BAF4" w14:textId="77777777" w:rsidR="00596D73" w:rsidRPr="00082505" w:rsidRDefault="00596D73" w:rsidP="00596D73">
      <w:pPr>
        <w:widowControl/>
        <w:adjustRightInd w:val="0"/>
        <w:ind w:firstLine="709"/>
        <w:jc w:val="both"/>
      </w:pPr>
    </w:p>
    <w:p w14:paraId="248DF6B6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2.1. Дата начала размещения Облигаций устанавливается в Решении </w:t>
      </w:r>
      <w:r w:rsidRPr="00082505">
        <w:br/>
        <w:t>об эмиссии. Дата окончания размещения Облигаций – день продажи последней Облигации первым владельцам.</w:t>
      </w:r>
    </w:p>
    <w:p w14:paraId="753E7650" w14:textId="54B1F6B3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Опубликование и (или) раскрытие иным способом Эмитентом информации, содержащейся в Решении об эмиссии, осуществляется </w:t>
      </w:r>
      <w:r w:rsidRPr="00082505">
        <w:br/>
        <w:t xml:space="preserve">на официальном сайте Эмитента в информационно-телекоммуникационной сети «Интернет» не </w:t>
      </w:r>
      <w:proofErr w:type="gramStart"/>
      <w:r w:rsidRPr="00082505">
        <w:t>позднее</w:t>
      </w:r>
      <w:proofErr w:type="gramEnd"/>
      <w:r w:rsidRPr="00082505">
        <w:t xml:space="preserve"> чем за два рабочих дня до даты начала размещения Облигаций. </w:t>
      </w:r>
    </w:p>
    <w:p w14:paraId="784DBEDD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2.2. Размещение Облигаций осуществляется только по открытой подписке путем заключения в соответствии с законодательством Российской Федерации, настоящими Условиями и Решением об эмиссии сделок купли-продажи Облигаций между Эмитентом в лице Уполномоченного агента, действующего по поручению и за счет Эмитента, и первыми владельцами Облигаций.</w:t>
      </w:r>
    </w:p>
    <w:p w14:paraId="59A02263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2.3. Размещение Облигаций может осуществляться только путем заключения сделок купли-продажи у Организатора торговли в порядке, определенном действующим законодательством Российской Федерации </w:t>
      </w:r>
      <w:r w:rsidRPr="00082505">
        <w:br/>
        <w:t>и настоящими Условиями.</w:t>
      </w:r>
    </w:p>
    <w:p w14:paraId="6F5424C7" w14:textId="77777777" w:rsidR="00596D73" w:rsidRPr="00082505" w:rsidRDefault="00596D73" w:rsidP="00596D73">
      <w:pPr>
        <w:widowControl/>
        <w:adjustRightInd w:val="0"/>
        <w:ind w:firstLine="709"/>
      </w:pPr>
      <w:r w:rsidRPr="00082505">
        <w:t>2.4. Размещение Облигаций может осуществляться в форме:</w:t>
      </w:r>
    </w:p>
    <w:p w14:paraId="0A13C6F4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конкурса по определению ставки купонного дохода по первому купону;</w:t>
      </w:r>
    </w:p>
    <w:p w14:paraId="33C43E68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сбора адресных заявок со стороны покупателей на приобретение Облигаций по ставке купонного дохода на первый купонный период, заранее определенной Эмитентом в порядке, указанном в настоящих Условиях и в Решении об эмиссии;</w:t>
      </w:r>
    </w:p>
    <w:p w14:paraId="0A9AE55D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>аукциона по определению цены размещения Облигаций со ставкой купонного дохода, заранее определенной Эмитентом в порядке, указанном в настоящих Условиях и в Решении об эмиссии.</w:t>
      </w:r>
    </w:p>
    <w:p w14:paraId="735DE27F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 xml:space="preserve">2.5. Форма размещения Облигаций устанавливается в Решении </w:t>
      </w:r>
      <w:r w:rsidRPr="00082505">
        <w:br/>
        <w:t>об эмиссии.</w:t>
      </w:r>
    </w:p>
    <w:p w14:paraId="73C70770" w14:textId="648B46BC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lastRenderedPageBreak/>
        <w:t xml:space="preserve">2.6. Обращение Облигаций на вторичном рынке осуществляется путем заключения гражданско-правовых </w:t>
      </w:r>
      <w:r w:rsidR="005C7D0C" w:rsidRPr="00082505">
        <w:t>сделок,</w:t>
      </w:r>
      <w:r w:rsidRPr="00082505">
        <w:t xml:space="preserve"> как у Организатора торговли, так и вне Организатора торговли в соответствии с законодательством Российской Федерации, настоящими Условиями и Решением об эмиссии Облигаций.</w:t>
      </w:r>
    </w:p>
    <w:p w14:paraId="357543B5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>2.7. Все расчеты по Облигациям производятся в валюте Российской Федерации.</w:t>
      </w:r>
    </w:p>
    <w:p w14:paraId="6EB33F82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bookmarkStart w:id="0" w:name="_DV_IPM0"/>
      <w:bookmarkEnd w:id="0"/>
      <w:r w:rsidRPr="00082505">
        <w:t xml:space="preserve">2.8. Размещение Облигаций в форме проведения конкурса </w:t>
      </w:r>
      <w:r w:rsidRPr="00082505">
        <w:br/>
        <w:t>по определению ставки купонного дохода по первому купону.</w:t>
      </w:r>
    </w:p>
    <w:p w14:paraId="6D984660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 xml:space="preserve">Конкурс по определению ставки купонного дохода по первому купону проводится в дату начала размещения Облигаций Организатором торговли в соответствии с нормативными документами Организатора торговли (далее по тексту – Конкурс). Цена размещения Облигаций в дату начала размещения Облигаций равна </w:t>
      </w:r>
      <w:r w:rsidRPr="00082505">
        <w:rPr>
          <w:bCs/>
        </w:rPr>
        <w:t xml:space="preserve">100,00 (ста) процентам от </w:t>
      </w:r>
      <w:r w:rsidRPr="00082505">
        <w:t xml:space="preserve">номинальной стоимости Облигаций. </w:t>
      </w:r>
    </w:p>
    <w:p w14:paraId="05D0BD4D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>Процентные ставки купонного дохода на второй и последующие купонные периоды фиксируются в Решении об эмиссии.</w:t>
      </w:r>
    </w:p>
    <w:p w14:paraId="33FAE028" w14:textId="4203600F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 xml:space="preserve">Участники Конкурса (участники торгов Организатора торговли) </w:t>
      </w:r>
      <w:r w:rsidRPr="00082505">
        <w:rPr>
          <w:bCs/>
        </w:rPr>
        <w:t>в течение периода подачи заявок</w:t>
      </w:r>
      <w:r w:rsidRPr="00082505">
        <w:t xml:space="preserve">, установленного </w:t>
      </w:r>
      <w:r w:rsidRPr="00082505">
        <w:br/>
        <w:t xml:space="preserve">Организатором торговли, подают </w:t>
      </w:r>
      <w:r w:rsidRPr="00082505">
        <w:rPr>
          <w:bCs/>
        </w:rPr>
        <w:t xml:space="preserve">в адрес </w:t>
      </w:r>
      <w:r w:rsidRPr="00082505">
        <w:t>Уполномоченного а</w:t>
      </w:r>
      <w:r w:rsidRPr="00082505">
        <w:rPr>
          <w:bCs/>
        </w:rPr>
        <w:t xml:space="preserve">гента адресные </w:t>
      </w:r>
      <w:r w:rsidRPr="00082505">
        <w:t xml:space="preserve">заявки на приобретение Облигаций </w:t>
      </w:r>
      <w:r w:rsidRPr="00082505">
        <w:rPr>
          <w:bCs/>
        </w:rPr>
        <w:t xml:space="preserve">с использованием системы торгов Организатора </w:t>
      </w:r>
      <w:r w:rsidR="005C7D0C" w:rsidRPr="00082505">
        <w:rPr>
          <w:bCs/>
        </w:rPr>
        <w:t>торговли,</w:t>
      </w:r>
      <w:r w:rsidRPr="00082505">
        <w:rPr>
          <w:bCs/>
        </w:rPr>
        <w:t xml:space="preserve"> как за свой счет, так и за счет и по поручению клиентов (если они не являются участниками торгов Организатора торговли)</w:t>
      </w:r>
      <w:r w:rsidRPr="00082505">
        <w:t>. Адресная заявка должна содержать процентную ставку купонного дохода по первому купону, цену размещения Облигаций (в процентах от номинальной стоимости Облигаций с точностью до сотой доли процента) и количество приобретаемых Облигаций</w:t>
      </w:r>
      <w:r w:rsidRPr="00082505">
        <w:rPr>
          <w:bCs/>
        </w:rPr>
        <w:t>, а также иную информацию в соответствии с правилами проведения торгов Организатора торговли</w:t>
      </w:r>
      <w:r w:rsidRPr="00082505">
        <w:t>. Ставка купонного дохода указывается в адресных заявках в процентах годовых с точностью до сотых долей процента.</w:t>
      </w:r>
    </w:p>
    <w:p w14:paraId="3A762650" w14:textId="77777777" w:rsidR="00596D73" w:rsidRPr="00082505" w:rsidRDefault="00596D73" w:rsidP="00596D73">
      <w:pPr>
        <w:adjustRightInd w:val="0"/>
        <w:spacing w:line="276" w:lineRule="auto"/>
        <w:ind w:firstLine="709"/>
        <w:jc w:val="both"/>
        <w:rPr>
          <w:bCs/>
        </w:rPr>
      </w:pPr>
      <w:r w:rsidRPr="00082505">
        <w:rPr>
          <w:bCs/>
        </w:rPr>
        <w:t xml:space="preserve">Организатор торговли составляет сводный реестр заявок, полученных в течение периода подачи заявок, и передает его </w:t>
      </w:r>
      <w:r w:rsidRPr="00082505">
        <w:t>Уполномоченному агенту</w:t>
      </w:r>
      <w:r w:rsidRPr="00082505">
        <w:rPr>
          <w:bCs/>
        </w:rPr>
        <w:t xml:space="preserve">. </w:t>
      </w:r>
      <w:r w:rsidRPr="00082505">
        <w:t>Уполномоченный агент</w:t>
      </w:r>
      <w:r w:rsidRPr="00082505">
        <w:rPr>
          <w:bCs/>
        </w:rPr>
        <w:t xml:space="preserve"> передает указанный сводный реестр Эмитенту.</w:t>
      </w:r>
    </w:p>
    <w:p w14:paraId="61A8A559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 xml:space="preserve">На основании анализа </w:t>
      </w:r>
      <w:r w:rsidRPr="00082505">
        <w:rPr>
          <w:bCs/>
        </w:rPr>
        <w:t>сводного реестра заявок</w:t>
      </w:r>
      <w:r w:rsidRPr="00082505">
        <w:t xml:space="preserve"> Эмитентом устанавливается единая по всем Облигациям выпуска процентная ставка купонного дохода по первому купону. </w:t>
      </w:r>
      <w:r w:rsidRPr="00082505">
        <w:rPr>
          <w:bCs/>
        </w:rPr>
        <w:t>Информация о размере процентной ставки по первому купонному периоду размещается на официальном сайте Эмитента в информационно-телекоммуникационной сети «Интернет» в дату начала размещения Облигаций.</w:t>
      </w:r>
    </w:p>
    <w:p w14:paraId="1DDC42D1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 xml:space="preserve">Адресные заявки, поданные в ходе Конкурса, удовлетворяются Эмитентом в лице Уполномоченного агента в дату начала размещения </w:t>
      </w:r>
      <w:r w:rsidRPr="00082505">
        <w:lastRenderedPageBreak/>
        <w:t xml:space="preserve">Облигаций в течение периода удовлетворения адресных заявок, установленного Организатором торговли. </w:t>
      </w:r>
    </w:p>
    <w:p w14:paraId="25FC0C97" w14:textId="1688E895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 xml:space="preserve">Адресные заявки, поданные в ходе Конкурса, удовлетворяются при условии, что указанные в них ставки купонного дохода меньше или равны ставке купонного дохода, установленной Эмитентом. Приоритетом пользуются заявки с минимальной ставкой купонного дохода Облигаций, то есть в первую очередь удовлетворяются заявки, в которых указана меньшая ставка купонного дохода Облигаций. Если с одинаковой ставкой купонного дохода зарегистрировано несколько адресных заявок, то в первую очередь удовлетворяются адресные заявки, поданные ранее по времени. </w:t>
      </w:r>
      <w:r w:rsidRPr="00082505">
        <w:rPr>
          <w:bCs/>
        </w:rPr>
        <w:t>В случае если объем последней из удовлетворяемых заявок на покупку Облигаций превышает количество Облигаций, оставшихся неразмещенными, то данная заявка на покупку Облигаций удовлетворяется в размере неразмещенного остатка Облигаций.</w:t>
      </w:r>
    </w:p>
    <w:p w14:paraId="517BCD54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2.9. Размещение Облигаций в форме сбора адресных заявок </w:t>
      </w:r>
      <w:r w:rsidRPr="00082505">
        <w:br/>
        <w:t xml:space="preserve">со стороны покупателей на приобретение Облигаций по ставке купонного дохода на первый купонный период, заранее определенной Эмитентом (далее по тексту – Сбор адресных заявок). </w:t>
      </w:r>
    </w:p>
    <w:p w14:paraId="1580EC81" w14:textId="77777777" w:rsidR="00596D73" w:rsidRPr="00082505" w:rsidRDefault="00596D73" w:rsidP="00596D73">
      <w:pPr>
        <w:widowControl/>
        <w:adjustRightInd w:val="0"/>
        <w:ind w:firstLine="709"/>
        <w:jc w:val="both"/>
        <w:rPr>
          <w:bCs/>
        </w:rPr>
      </w:pPr>
      <w:r w:rsidRPr="00082505">
        <w:rPr>
          <w:bCs/>
        </w:rPr>
        <w:t>Процентные ставки купонного дохода на второй и последующие купонные периоды фиксируются в Решении об эмиссии.</w:t>
      </w:r>
    </w:p>
    <w:p w14:paraId="0DFDD44D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Цена размещения Облигаций в дату начала размещения Облигаций равна </w:t>
      </w:r>
      <w:r w:rsidRPr="00082505">
        <w:rPr>
          <w:bCs/>
        </w:rPr>
        <w:t xml:space="preserve">100,00 (ста) процентам от </w:t>
      </w:r>
      <w:r w:rsidRPr="00082505">
        <w:t>номинальной стоимости Облигаций.</w:t>
      </w:r>
    </w:p>
    <w:p w14:paraId="5DC653BB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Размещение Облигаций в форме Сбора адресных заявок предусматривает адресованное неопределенному кругу лиц приглашение делать предложение о приобретении Облигаций (далее по тексту - Оферта</w:t>
      </w:r>
      <w:r w:rsidRPr="00082505">
        <w:br/>
        <w:t xml:space="preserve">о приобретении Облигаций) и заключении сделок купли-продажи Облигаций с использованием системы торгов Организатора торговли в дату начала размещения Облигаций. </w:t>
      </w:r>
    </w:p>
    <w:p w14:paraId="1C870AE5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Срок направления потенциальными покупателями Оферт </w:t>
      </w:r>
      <w:r w:rsidRPr="00082505">
        <w:br/>
        <w:t>о приобретении Облигаций определяется Эмитентом с учетом конъюнктуры рынка ценных бумаг и доводится до потенциальных покупателей Облигаций в день определения указанных сроков в виде информационного сообщения Эмитента на официальных сайтах в информационно - телекоммуникационной сети «Интернет» Эмитента и Уполномоченного агента. Срок начала направления потенциальными покупателями Оферт о приобретении Облигаций не может быть определен ранее дня опубликования указанного информационного сообщения. Срок окончания направления потенциальными покупателями Оферт о приобретении Облигаций не может быть определен позднее, чем за два рабочих дня до даты начала размещения Облигаций.</w:t>
      </w:r>
    </w:p>
    <w:p w14:paraId="03B9C47E" w14:textId="77777777" w:rsidR="00596D73" w:rsidRDefault="00596D73" w:rsidP="00596D73">
      <w:pPr>
        <w:widowControl/>
        <w:adjustRightInd w:val="0"/>
        <w:ind w:firstLine="709"/>
        <w:jc w:val="both"/>
      </w:pPr>
      <w:r w:rsidRPr="00082505">
        <w:t xml:space="preserve">Оферты о приобретении Облигаций направляются в адрес Уполномоченного агента. </w:t>
      </w:r>
    </w:p>
    <w:p w14:paraId="7FC2AB91" w14:textId="77777777" w:rsidR="005D0676" w:rsidRPr="00082505" w:rsidRDefault="005D0676" w:rsidP="00596D73">
      <w:pPr>
        <w:widowControl/>
        <w:adjustRightInd w:val="0"/>
        <w:ind w:firstLine="709"/>
        <w:jc w:val="both"/>
      </w:pPr>
    </w:p>
    <w:p w14:paraId="08B3CC53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lastRenderedPageBreak/>
        <w:t>Обязательным условием Оферты о приобретении Облигаций является указание минимально приемлемой для потенциального покупателя ставки купонного дохода на первый купонный период, количества Облигаций, а также максимальной суммы денежных средств, которую такой потенциальный покупатель готов инвестировать в размещаемые Облигации.</w:t>
      </w:r>
    </w:p>
    <w:p w14:paraId="74B2489E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После окончания срока для направления Оферт о приобретении Облигаций Уполномоченный агент формирует и передает Эмитенту сводный реестр Оферт о приобретении Облигаций. </w:t>
      </w:r>
    </w:p>
    <w:p w14:paraId="7698C5A3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На основании анализа реестра Оферт о приобретении Облигаций </w:t>
      </w:r>
      <w:r w:rsidRPr="00082505">
        <w:br/>
        <w:t xml:space="preserve">и указанных в них ставок купонного дохода Эмитент принимает решение </w:t>
      </w:r>
      <w:r w:rsidRPr="00082505">
        <w:br/>
        <w:t>о величине ставки купонного дохода на первый купонный период (указанное решение принимается до даты начала размещения Облигаций), а также о количестве Облигаций, распределяемом среди покупателей, определяет покупателей, которым он намеревается продать Облигации, и акцептует Оферты, руководствуясь единовременным соблюдением следующих критериев:</w:t>
      </w:r>
    </w:p>
    <w:p w14:paraId="5DE3025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минимизация расходов на обслуживание государственного долга Липецкой области, складывающихся в результате размещения Облигаций;</w:t>
      </w:r>
    </w:p>
    <w:p w14:paraId="68DC99E4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недопущение возникновения дискриминационных условий </w:t>
      </w:r>
      <w:r w:rsidRPr="00082505">
        <w:br/>
        <w:t>в процессе принятия решения об акцепте;</w:t>
      </w:r>
    </w:p>
    <w:p w14:paraId="7208B011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недопущение предоставления преференций в процессе принятия решения об акцепте.</w:t>
      </w:r>
    </w:p>
    <w:p w14:paraId="5257802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Наряду с этим Эмитент по согласованию с Уполномоченным агентом акцептует Оферты о приобретении Облигаций, принимая во внимание один или несколько из нижеизложенных критериев:</w:t>
      </w:r>
    </w:p>
    <w:p w14:paraId="01DB2086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пропорциональное распределение Облигаций среди приобретателей;</w:t>
      </w:r>
    </w:p>
    <w:p w14:paraId="4E7B607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привлечение максимального количества инвесторов для обеспечения ликвидности выпуска Облигаций во время вторичного обращения;</w:t>
      </w:r>
    </w:p>
    <w:p w14:paraId="6E2F8586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диверсификация разных категорий инвесторов.</w:t>
      </w:r>
    </w:p>
    <w:p w14:paraId="3022588C" w14:textId="3CBE7035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Эмитент </w:t>
      </w:r>
      <w:r w:rsidRPr="00082505">
        <w:rPr>
          <w:bCs/>
        </w:rPr>
        <w:t xml:space="preserve">раскрывает информацию о размере процентной ставки первого купона </w:t>
      </w:r>
      <w:r w:rsidRPr="00082505">
        <w:t>не позднее даты начала размещения Облигаций на официальном сайте Эмитента в информационно-телекоммуникационной сети «Интернет».</w:t>
      </w:r>
    </w:p>
    <w:p w14:paraId="30ABB7DF" w14:textId="113C7788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В дату начала размещения участники торгов Организатора торговли </w:t>
      </w:r>
      <w:r w:rsidRPr="00082505">
        <w:br/>
        <w:t xml:space="preserve">в течение периода подачи адресных заявок, установленного </w:t>
      </w:r>
      <w:r w:rsidRPr="00082505">
        <w:br/>
        <w:t xml:space="preserve">Организатором торговли, подают адресные заявки на покупку Облигаций </w:t>
      </w:r>
      <w:r w:rsidRPr="00082505">
        <w:br/>
        <w:t xml:space="preserve">с использованием системы торгов Организатора </w:t>
      </w:r>
      <w:r w:rsidR="005D0676" w:rsidRPr="00082505">
        <w:t>торговли,</w:t>
      </w:r>
      <w:r w:rsidRPr="00082505">
        <w:t xml:space="preserve"> как за свой счет, так и за счет и по поручению клиентов </w:t>
      </w:r>
      <w:r w:rsidRPr="00082505">
        <w:rPr>
          <w:bCs/>
        </w:rPr>
        <w:t>(если они не являются участниками торгов Организатора торговли)</w:t>
      </w:r>
      <w:r w:rsidRPr="00082505">
        <w:t>.</w:t>
      </w:r>
    </w:p>
    <w:p w14:paraId="46B9A4A7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Адресные заявки на приобретение Облигаций направляются участниками торгов в адрес Уполномоченного агента.</w:t>
      </w:r>
    </w:p>
    <w:p w14:paraId="5AEE6ED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Адресная заявка на приобретение Облигаций должна содержать следующие значимые условия:</w:t>
      </w:r>
    </w:p>
    <w:p w14:paraId="081DFABB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цена покупки (100,00 (сто) процентов от номинальной стоимости Облигаций);</w:t>
      </w:r>
    </w:p>
    <w:p w14:paraId="01289142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lastRenderedPageBreak/>
        <w:t>количество Облигаций;</w:t>
      </w:r>
    </w:p>
    <w:p w14:paraId="0C5942BC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величина ставки купонного дохода на первый купонный период, заранее определенная Эмитентом в порядке, указанном в настоящих Условиях и в Решении об эмиссии;</w:t>
      </w:r>
    </w:p>
    <w:p w14:paraId="5761CAC9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прочие параметры в соответствии с правилами проведения торгов </w:t>
      </w:r>
      <w:r w:rsidRPr="00082505">
        <w:br/>
        <w:t>по ценным бумагам Организатора торговли.</w:t>
      </w:r>
    </w:p>
    <w:p w14:paraId="5DAD77F7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 Организатор торговли составляет сводный реестр адресных заявок, полученных в течение периода подачи адресных заявок, и передает его Уполномоченному агенту. Уполномоченный агент передает вышеуказанный сводный реестр Эмитенту.</w:t>
      </w:r>
    </w:p>
    <w:p w14:paraId="62E0395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Эмитент передает Уполномоченному агенту информацию об адресных заявках, которые будут удовлетворены, и количестве Облигаций, которые Эмитент намеревается продать покупателям. После чего в дату начала размещения Облигаций  в течение периода удовлетворения адресных заявок Эмитент в лице Уполномоченного агента, руководствуясь наличием акцепта Оферты о приобретении Облигаций, заключает сделки купли-продажи Облигаций с покупателями путем выставления встречных адресных заявок с указанием количества Облигаций, которые будут проданы покупателям, согласно порядку, установленному настоящими Условиями, Решением об эмиссии и правилами проведения торгов по ценным бумагам Организатора торговли.</w:t>
      </w:r>
    </w:p>
    <w:p w14:paraId="4F039232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2.10. Размещение Облигаций в форме проведения аукциона </w:t>
      </w:r>
      <w:r w:rsidRPr="00082505">
        <w:br/>
        <w:t xml:space="preserve">по определению цены размещения Облигаций со ставкой купонного дохода, заранее определенной Эмитентом в порядке, указанном </w:t>
      </w:r>
      <w:r w:rsidRPr="00082505">
        <w:br/>
        <w:t>в настоящих Условиях и в Решении об эмиссии.</w:t>
      </w:r>
    </w:p>
    <w:p w14:paraId="570C63BA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Величина ставок всех купонов по Облигациям устанавливается Эмитентом в Решении об эмиссии. Опубликование и (или) раскрытие иным способом Эмитентом информации, содержащейся в Решении об эмиссии, осуществляется в порядке и сроки, указанные в п. 2.1 настоящих Условий.</w:t>
      </w:r>
    </w:p>
    <w:p w14:paraId="115AAF10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В дату начала размещения Облигаций проводится аукцион </w:t>
      </w:r>
      <w:r w:rsidRPr="00082505">
        <w:br/>
        <w:t>по определению цены размещения Облигаций (далее по тексту - Аукцион).</w:t>
      </w:r>
    </w:p>
    <w:p w14:paraId="5EFAC025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Участники Аукциона (участники торгов Организатора торговли) подают заявки на покупку Облигаций на Аукционе (далее – Заявки на покупку) с использованием системы торгов Организатора </w:t>
      </w:r>
      <w:proofErr w:type="gramStart"/>
      <w:r w:rsidRPr="00082505">
        <w:t>торговли</w:t>
      </w:r>
      <w:proofErr w:type="gramEnd"/>
      <w:r w:rsidRPr="00082505">
        <w:t xml:space="preserve"> как за свой счет, так и за счет и по поручению клиентов </w:t>
      </w:r>
      <w:r w:rsidRPr="00082505">
        <w:rPr>
          <w:bCs/>
        </w:rPr>
        <w:t>(если они не являются участниками торгов Организатора торговли)</w:t>
      </w:r>
      <w:r w:rsidRPr="00082505">
        <w:t xml:space="preserve">. Указанные Заявки на покупку подаются в течение периода, установленного Организатором торговли в соответствии с нормативными документами Организатора торговли. </w:t>
      </w:r>
    </w:p>
    <w:p w14:paraId="54AA2248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Заявка на покупку должна содержать цену покупки (в процентах от номинальной стоимости Облигаций с точностью до сотой доли процента), а также иные параметры в соответствии с документами Организатора торговли.</w:t>
      </w:r>
    </w:p>
    <w:p w14:paraId="1DF21201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Организатор торговли составляет сводный реестр Заявок на покупку, полученных в течение периода подачи заявок, и передает его </w:t>
      </w:r>
      <w:r w:rsidRPr="00082505">
        <w:lastRenderedPageBreak/>
        <w:t>Уполномоченному агенту. Уполномоченный агент передает вышеуказанный сводный реестр Эмитенту.</w:t>
      </w:r>
    </w:p>
    <w:p w14:paraId="6AA96EC7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На основании сводного реестра Заявок на покупку и поданных в ходе Аукциона Заявок на покупку Облигаций Эмитент устанавливает единую для всех покупателей цену размещения Облигаций, по которой в дату начала размещения Облигаций проходят сделки по размещению Облигаций (далее по тексту – Цена отсечения).</w:t>
      </w:r>
    </w:p>
    <w:p w14:paraId="010BADE6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Удовлетворению Эмитентом в лице Уполномоченного агента в дату начала размещения Облигаций подлежат те Заявки на покупку участников Аукциона, в которых цена на покупку Облигаций равна или выше Цены отсечения Облигаций, установленной Эмитентом.</w:t>
      </w:r>
    </w:p>
    <w:p w14:paraId="381B0FB8" w14:textId="7223AC0F" w:rsidR="00596D73" w:rsidRPr="00082505" w:rsidRDefault="00596D73" w:rsidP="00596D73">
      <w:pPr>
        <w:widowControl/>
        <w:adjustRightInd w:val="0"/>
        <w:ind w:firstLine="709"/>
        <w:jc w:val="both"/>
        <w:rPr>
          <w:bCs/>
        </w:rPr>
      </w:pPr>
      <w:r w:rsidRPr="00082505">
        <w:t xml:space="preserve">Приоритетом пользуются Заявки на покупку с наибольшей ценой покупки Облигаций, то есть в первую очередь удовлетворяются Заявки на покупку, в которых указана наибольшая цена покупки Облигаций. Если с одинаковой ценой покупки Облигаций зарегистрировано несколько Заявок на покупку, то в первую очередь удовлетворяются Заявки на покупку, поданные ранее по времени. </w:t>
      </w:r>
      <w:r w:rsidRPr="00082505">
        <w:rPr>
          <w:bCs/>
        </w:rPr>
        <w:t>В случае если объем последней из удовлетворяемых Заявок на покупку Облигаций превышает количество Облигаций, оставшихся неразмещенными, то данная Заявка на покупку Облигаций удовлетворяется в размере неразмещенного остатка Облигаций.</w:t>
      </w:r>
    </w:p>
    <w:p w14:paraId="0136E469" w14:textId="77777777" w:rsidR="00596D73" w:rsidRPr="00082505" w:rsidRDefault="00596D73" w:rsidP="00596D73">
      <w:pPr>
        <w:widowControl/>
        <w:adjustRightInd w:val="0"/>
        <w:spacing w:line="264" w:lineRule="auto"/>
        <w:ind w:firstLine="709"/>
        <w:jc w:val="both"/>
      </w:pPr>
      <w:r w:rsidRPr="00082505">
        <w:t xml:space="preserve">Заявки на покупку, поданные в ходе Аукциона, удовлетворяются Эмитентом в лице Уполномоченного агента в дату начала размещения Облигаций после определения Эмитентом Цены отсечения по итогам Аукциона в течение периода удовлетворения Заявок на покупку, установленного Организатором торговли. </w:t>
      </w:r>
    </w:p>
    <w:p w14:paraId="31E53190" w14:textId="77777777" w:rsidR="00596D73" w:rsidRPr="00082505" w:rsidRDefault="00596D73" w:rsidP="00596D73">
      <w:pPr>
        <w:ind w:firstLine="709"/>
        <w:jc w:val="both"/>
      </w:pPr>
      <w:r w:rsidRPr="00082505">
        <w:t>2.11. Если в дату начала размещения Облигаций не произошло размещения всего количества Облигаций выпуска, дальнейшее размещение Облигаций (далее - доразмещение) осуществляется в течение периода размещения Облигаций, установленного в Решении об эмиссии.</w:t>
      </w:r>
    </w:p>
    <w:p w14:paraId="40AB3B9A" w14:textId="776FF0CC" w:rsidR="00596D73" w:rsidRPr="00082505" w:rsidRDefault="00596D73" w:rsidP="00596D73">
      <w:pPr>
        <w:ind w:firstLine="709"/>
        <w:jc w:val="both"/>
        <w:rPr>
          <w:rFonts w:ascii="Calibri" w:hAnsi="Calibri"/>
          <w:sz w:val="22"/>
          <w:szCs w:val="22"/>
        </w:rPr>
      </w:pPr>
      <w:r w:rsidRPr="00082505">
        <w:t xml:space="preserve">После окончания периода удовлетворения адресных заявок (периода удовлетворения Заявок на покупку Облигаций в случае размещения Облигаций на Аукционе), установленного Организатором торговли, участники торгов могут в течение периода размещения Облигаций подавать адресные заявки на покупку Облигаций в адрес Уполномоченного агента в соответствии с правилами Организатора торговли. Адресные заявки удовлетворяются по цене (ценам) в соответствии с письменным указанием Эмитента Уполномоченному агенту. В дату начала размещения Облигаций цена размещения, по которой происходит доразмещение Облигаций, при размещении в форме Конкурса или Сбора адресных заявок равна </w:t>
      </w:r>
      <w:r w:rsidRPr="00082505">
        <w:rPr>
          <w:bCs/>
        </w:rPr>
        <w:t xml:space="preserve">100,00 (ста) процентам от </w:t>
      </w:r>
      <w:r w:rsidRPr="00082505">
        <w:t xml:space="preserve">номинальной стоимости Облигаций, а при размещении в форме Аукциона равна Цене отсечения. </w:t>
      </w:r>
      <w:proofErr w:type="gramStart"/>
      <w:r w:rsidRPr="00082505">
        <w:t>В дни размещения, отличные от даты начала размещения Облигаций</w:t>
      </w:r>
      <w:r w:rsidR="00DB4FD9">
        <w:t>,</w:t>
      </w:r>
      <w:r w:rsidRPr="00082505">
        <w:t xml:space="preserve"> цена размещения Облигаций может быть отличной от указанной в настоящем пункте Условий. </w:t>
      </w:r>
      <w:proofErr w:type="gramEnd"/>
    </w:p>
    <w:p w14:paraId="041A6392" w14:textId="1C75B0DB" w:rsidR="00596D73" w:rsidRPr="00082505" w:rsidRDefault="00596D73" w:rsidP="00596D73">
      <w:pPr>
        <w:ind w:firstLine="709"/>
        <w:jc w:val="both"/>
      </w:pPr>
      <w:r w:rsidRPr="00082505">
        <w:t xml:space="preserve">В случае если объем последней из подлежащих удовлетворению адресных заявок превышает количество Облигаций, оставшихся </w:t>
      </w:r>
      <w:proofErr w:type="spellStart"/>
      <w:r w:rsidRPr="00082505">
        <w:lastRenderedPageBreak/>
        <w:t>недоразмещенными</w:t>
      </w:r>
      <w:proofErr w:type="spellEnd"/>
      <w:r w:rsidRPr="00082505">
        <w:t xml:space="preserve">, то данная Адресная заявка удовлетворяется в размере остатка </w:t>
      </w:r>
      <w:proofErr w:type="spellStart"/>
      <w:r w:rsidRPr="00082505">
        <w:t>недоразмещенных</w:t>
      </w:r>
      <w:proofErr w:type="spellEnd"/>
      <w:r w:rsidRPr="00082505">
        <w:t xml:space="preserve"> до этого момента Облигаций.</w:t>
      </w:r>
    </w:p>
    <w:p w14:paraId="036A80F4" w14:textId="77777777" w:rsidR="00596D73" w:rsidRPr="00082505" w:rsidRDefault="00596D73" w:rsidP="00596D73">
      <w:pPr>
        <w:autoSpaceDE/>
        <w:autoSpaceDN/>
        <w:snapToGrid w:val="0"/>
        <w:ind w:firstLine="709"/>
        <w:jc w:val="both"/>
      </w:pPr>
      <w:r w:rsidRPr="00082505">
        <w:t>Начиная со второго дня размещения Облигаций, покупатель при совершении сделки купли-продажи Облигаций также уплачивает накопленный купонный доход по Облигациям (НКД), определяемый по формуле, указанной в пункте 3.2 настоящих Условий.</w:t>
      </w:r>
    </w:p>
    <w:p w14:paraId="27E1CADD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2.12. Иные условия, имеющие значение для размещения и обращения Облигаций, раскрываются в Решении об эмиссии.</w:t>
      </w:r>
    </w:p>
    <w:p w14:paraId="1C3038EF" w14:textId="77777777" w:rsidR="00596D73" w:rsidRPr="00082505" w:rsidRDefault="00596D73" w:rsidP="00596D73">
      <w:pPr>
        <w:widowControl/>
        <w:adjustRightInd w:val="0"/>
        <w:jc w:val="center"/>
      </w:pPr>
    </w:p>
    <w:p w14:paraId="0104E898" w14:textId="77777777" w:rsidR="00596D73" w:rsidRPr="00082505" w:rsidRDefault="00596D73" w:rsidP="00596D73">
      <w:pPr>
        <w:widowControl/>
        <w:adjustRightInd w:val="0"/>
        <w:jc w:val="center"/>
      </w:pPr>
      <w:r w:rsidRPr="00082505">
        <w:t>3. Получение дохода по Облигациям и погашение Облигаций</w:t>
      </w:r>
    </w:p>
    <w:p w14:paraId="345BB270" w14:textId="77777777" w:rsidR="00596D73" w:rsidRPr="00082505" w:rsidRDefault="00596D73" w:rsidP="00596D73">
      <w:pPr>
        <w:widowControl/>
        <w:adjustRightInd w:val="0"/>
        <w:jc w:val="center"/>
      </w:pPr>
    </w:p>
    <w:p w14:paraId="3CD93467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3.1. Доходом по Облигациям является фиксированный купонный доход, а также разница между ценой реализации (погашения) и ценой покупки Облигаций. Купонный доход, как абсолютная величина в рублях, определяется исходя из размера ставки купонного дохода.</w:t>
      </w:r>
    </w:p>
    <w:p w14:paraId="73BC1DDB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3.2. Ставка купонного дохода по Облигациям определяется Эмитентом</w:t>
      </w:r>
      <w:r w:rsidRPr="00082505">
        <w:br/>
        <w:t>в зависимости от формы размещения:</w:t>
      </w:r>
    </w:p>
    <w:p w14:paraId="12D25931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 случае размещения Облигаций в форме Конкурса: на первый купонный период в дату начала размещения Облигаций. Процентные ставки купонного дохода на второй и последующие купонные периоды фиксируются в Решении об эмиссии;</w:t>
      </w:r>
    </w:p>
    <w:p w14:paraId="2AB45F61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 случае размещения Облигаций в форме Сбора адресных заявок:</w:t>
      </w:r>
      <w:r w:rsidRPr="00082505" w:rsidDel="00540BAB">
        <w:t xml:space="preserve"> </w:t>
      </w:r>
      <w:r w:rsidRPr="00082505">
        <w:t xml:space="preserve">на первый купонный период до даты начала размещения Облигаций. </w:t>
      </w:r>
      <w:r w:rsidRPr="00082505">
        <w:rPr>
          <w:bCs/>
        </w:rPr>
        <w:t>Процентные ставки купонного дохода на второй и последующие купонные периоды  фиксируются в Решении об эмиссии</w:t>
      </w:r>
      <w:r w:rsidRPr="00082505">
        <w:t xml:space="preserve">; </w:t>
      </w:r>
    </w:p>
    <w:p w14:paraId="64BBD704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в случае размещения Облигаций в форме Аукциона: на все купонные периоды в Решении об эмиссии. </w:t>
      </w:r>
    </w:p>
    <w:p w14:paraId="153498EF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Даты выплат купонного дохода устанавливаются Эмитентом </w:t>
      </w:r>
      <w:r w:rsidRPr="00082505">
        <w:br/>
        <w:t>в Решении об эмиссии.</w:t>
      </w:r>
    </w:p>
    <w:p w14:paraId="1DDBD28E" w14:textId="77777777" w:rsidR="00596D73" w:rsidRPr="00082505" w:rsidRDefault="00596D73" w:rsidP="00596D73">
      <w:pPr>
        <w:widowControl/>
        <w:adjustRightInd w:val="0"/>
        <w:ind w:firstLine="709"/>
        <w:jc w:val="both"/>
        <w:rPr>
          <w:sz w:val="16"/>
          <w:szCs w:val="16"/>
        </w:rPr>
      </w:pPr>
    </w:p>
    <w:p w14:paraId="1529613D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Величина купонного дохода определяется по формуле:</w:t>
      </w:r>
    </w:p>
    <w:p w14:paraId="6F8417DB" w14:textId="77777777" w:rsidR="00596D73" w:rsidRPr="00082505" w:rsidRDefault="00596D73" w:rsidP="00596D73">
      <w:pPr>
        <w:widowControl/>
        <w:adjustRightInd w:val="0"/>
        <w:ind w:firstLine="709"/>
        <w:jc w:val="both"/>
        <w:rPr>
          <w:sz w:val="16"/>
          <w:szCs w:val="16"/>
        </w:rPr>
      </w:pPr>
    </w:p>
    <w:p w14:paraId="39941D54" w14:textId="77777777" w:rsidR="00596D73" w:rsidRPr="00082505" w:rsidRDefault="00596D73" w:rsidP="00596D73">
      <w:pPr>
        <w:adjustRightInd w:val="0"/>
        <w:ind w:firstLine="709"/>
      </w:pPr>
      <w:proofErr w:type="spellStart"/>
      <w:proofErr w:type="gramStart"/>
      <w:r w:rsidRPr="00082505">
        <w:rPr>
          <w:lang w:val="en-US"/>
        </w:rPr>
        <w:t>Rj</w:t>
      </w:r>
      <w:proofErr w:type="spellEnd"/>
      <w:proofErr w:type="gramEnd"/>
      <w:r w:rsidRPr="00082505">
        <w:t xml:space="preserve"> = </w:t>
      </w:r>
      <w:proofErr w:type="spellStart"/>
      <w:r w:rsidRPr="00082505">
        <w:t>Cj</w:t>
      </w:r>
      <w:proofErr w:type="spellEnd"/>
      <w:r w:rsidRPr="00082505">
        <w:t xml:space="preserve"> * </w:t>
      </w:r>
      <w:proofErr w:type="spellStart"/>
      <w:r w:rsidRPr="00082505">
        <w:t>Tj</w:t>
      </w:r>
      <w:proofErr w:type="spellEnd"/>
      <w:r w:rsidRPr="00082505">
        <w:t xml:space="preserve"> * </w:t>
      </w:r>
      <w:proofErr w:type="spellStart"/>
      <w:r w:rsidRPr="00082505">
        <w:t>Nom</w:t>
      </w:r>
      <w:proofErr w:type="spellEnd"/>
      <w:r w:rsidRPr="00082505">
        <w:t xml:space="preserve"> / (365 * 100%),</w:t>
      </w:r>
    </w:p>
    <w:p w14:paraId="0235E13B" w14:textId="77777777" w:rsidR="00596D73" w:rsidRPr="00082505" w:rsidRDefault="00596D73" w:rsidP="00596D73">
      <w:pPr>
        <w:adjustRightInd w:val="0"/>
        <w:ind w:firstLine="709"/>
      </w:pPr>
      <w:r w:rsidRPr="00082505">
        <w:t>где:</w:t>
      </w:r>
    </w:p>
    <w:p w14:paraId="680E535F" w14:textId="77777777" w:rsidR="00596D73" w:rsidRPr="00082505" w:rsidRDefault="00596D73" w:rsidP="00596D73">
      <w:pPr>
        <w:adjustRightInd w:val="0"/>
        <w:ind w:firstLine="709"/>
      </w:pPr>
      <w:proofErr w:type="spellStart"/>
      <w:r w:rsidRPr="00082505">
        <w:t>Rj</w:t>
      </w:r>
      <w:proofErr w:type="spellEnd"/>
      <w:r w:rsidRPr="00082505">
        <w:t xml:space="preserve"> – величина купонного дохода за j-</w:t>
      </w:r>
      <w:proofErr w:type="spellStart"/>
      <w:r w:rsidRPr="00082505">
        <w:t>тый</w:t>
      </w:r>
      <w:proofErr w:type="spellEnd"/>
      <w:r w:rsidRPr="00082505">
        <w:t xml:space="preserve"> купонный период, в рублях;</w:t>
      </w:r>
    </w:p>
    <w:p w14:paraId="08A15389" w14:textId="77777777" w:rsidR="00596D73" w:rsidRPr="00082505" w:rsidRDefault="00596D73" w:rsidP="00596D73">
      <w:pPr>
        <w:adjustRightInd w:val="0"/>
        <w:ind w:firstLine="709"/>
      </w:pPr>
      <w:proofErr w:type="spellStart"/>
      <w:r w:rsidRPr="00082505">
        <w:t>Cj</w:t>
      </w:r>
      <w:proofErr w:type="spellEnd"/>
      <w:r w:rsidRPr="00082505">
        <w:t xml:space="preserve"> – размер процентной ставки j-того купона, в процентах годовых;</w:t>
      </w:r>
    </w:p>
    <w:p w14:paraId="300E6817" w14:textId="77777777" w:rsidR="00596D73" w:rsidRPr="00082505" w:rsidRDefault="00596D73" w:rsidP="00596D73">
      <w:pPr>
        <w:adjustRightInd w:val="0"/>
        <w:ind w:firstLine="709"/>
      </w:pPr>
      <w:proofErr w:type="spellStart"/>
      <w:r w:rsidRPr="00082505">
        <w:t>Tj</w:t>
      </w:r>
      <w:proofErr w:type="spellEnd"/>
      <w:r w:rsidRPr="00082505">
        <w:t xml:space="preserve"> – длительность j-того купонного периода, в днях;</w:t>
      </w:r>
    </w:p>
    <w:p w14:paraId="33BC1279" w14:textId="77777777" w:rsidR="00596D73" w:rsidRPr="00082505" w:rsidRDefault="00596D73" w:rsidP="00596D73">
      <w:pPr>
        <w:adjustRightInd w:val="0"/>
        <w:ind w:firstLine="709"/>
      </w:pPr>
      <w:proofErr w:type="spellStart"/>
      <w:r w:rsidRPr="00082505">
        <w:t>Nom</w:t>
      </w:r>
      <w:proofErr w:type="spellEnd"/>
      <w:r w:rsidRPr="00082505">
        <w:t xml:space="preserve"> – номинальная стоимость (непогашенная часть номинальной стоимости) одной Облигации, в рублях.</w:t>
      </w:r>
    </w:p>
    <w:p w14:paraId="511D76CF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rPr>
          <w:lang w:val="en-US"/>
        </w:rPr>
        <w:t>j</w:t>
      </w:r>
      <w:r w:rsidRPr="00082505">
        <w:t xml:space="preserve"> – </w:t>
      </w:r>
      <w:proofErr w:type="gramStart"/>
      <w:r w:rsidRPr="00082505">
        <w:t>порядковый</w:t>
      </w:r>
      <w:proofErr w:type="gramEnd"/>
      <w:r w:rsidRPr="00082505">
        <w:t xml:space="preserve"> номер купонного периода (1, 2, 3,...).</w:t>
      </w:r>
    </w:p>
    <w:p w14:paraId="7263CEA5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 xml:space="preserve">Размер купонного дохода рассчитывается с точностью до одной копейки. Округление производится по правилам математического округления. </w:t>
      </w:r>
    </w:p>
    <w:p w14:paraId="79FB7BE9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>Даты начала купонных периодов и даты окончания купонных периодов устанавливаются в Решении об эмиссии.</w:t>
      </w:r>
    </w:p>
    <w:p w14:paraId="3FCD901B" w14:textId="5B8F4CCA" w:rsidR="00596D73" w:rsidRPr="00082505" w:rsidRDefault="00DB4FD9" w:rsidP="00596D73">
      <w:pPr>
        <w:widowControl/>
        <w:adjustRightInd w:val="0"/>
        <w:ind w:firstLine="709"/>
        <w:jc w:val="both"/>
      </w:pPr>
      <w:r>
        <w:lastRenderedPageBreak/>
        <w:t xml:space="preserve">Начиная со второго дня </w:t>
      </w:r>
      <w:r w:rsidR="00596D73" w:rsidRPr="00082505">
        <w:t>размещения Облигаций, а также при обращении Облигаций, при совершении сделок купли-продажи Облигаций покупатель уплачивает продавцу цену размещения Облигаций, а также накопленный купонный доход на одну Облигацию, который рассчитывается на дату совершения сделки купли-продажи по формуле:</w:t>
      </w:r>
    </w:p>
    <w:p w14:paraId="4C1E3C64" w14:textId="77777777" w:rsidR="00596D73" w:rsidRPr="00082505" w:rsidRDefault="00596D73" w:rsidP="00596D73">
      <w:pPr>
        <w:adjustRightInd w:val="0"/>
        <w:ind w:firstLine="709"/>
      </w:pPr>
      <w:r w:rsidRPr="00082505">
        <w:t xml:space="preserve">НКД = </w:t>
      </w:r>
      <w:proofErr w:type="spellStart"/>
      <w:r w:rsidRPr="00082505">
        <w:t>N</w:t>
      </w:r>
      <w:proofErr w:type="gramStart"/>
      <w:r w:rsidRPr="00082505">
        <w:t>о</w:t>
      </w:r>
      <w:proofErr w:type="gramEnd"/>
      <w:r w:rsidRPr="00082505">
        <w:t>m</w:t>
      </w:r>
      <w:proofErr w:type="spellEnd"/>
      <w:r w:rsidRPr="00082505">
        <w:t xml:space="preserve"> x С</w:t>
      </w:r>
      <w:r w:rsidRPr="00082505">
        <w:rPr>
          <w:lang w:val="en-US"/>
        </w:rPr>
        <w:t>j</w:t>
      </w:r>
      <w:r w:rsidRPr="00082505">
        <w:t xml:space="preserve"> x ((Т - Т(j-1)) / 365) / 100%,</w:t>
      </w:r>
    </w:p>
    <w:p w14:paraId="3EFFA756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где:</w:t>
      </w:r>
    </w:p>
    <w:p w14:paraId="70C3745E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НКД – накопленный купонный доход на одну Облигацию, в рублях;</w:t>
      </w:r>
    </w:p>
    <w:p w14:paraId="15542A18" w14:textId="77777777" w:rsidR="00596D73" w:rsidRPr="00082505" w:rsidRDefault="00596D73" w:rsidP="00596D73">
      <w:pPr>
        <w:adjustRightInd w:val="0"/>
        <w:ind w:firstLine="709"/>
        <w:jc w:val="both"/>
      </w:pPr>
      <w:proofErr w:type="spellStart"/>
      <w:r w:rsidRPr="00082505">
        <w:t>N</w:t>
      </w:r>
      <w:proofErr w:type="gramStart"/>
      <w:r w:rsidRPr="00082505">
        <w:t>о</w:t>
      </w:r>
      <w:proofErr w:type="gramEnd"/>
      <w:r w:rsidRPr="00082505">
        <w:t>m</w:t>
      </w:r>
      <w:proofErr w:type="spellEnd"/>
      <w:r w:rsidRPr="00082505">
        <w:t xml:space="preserve"> – номинальная стоимость (непогашенная часть номинальной стоимости) одной Облигации, в рублях;</w:t>
      </w:r>
    </w:p>
    <w:p w14:paraId="58DF9C94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С</w:t>
      </w:r>
      <w:proofErr w:type="gramStart"/>
      <w:r w:rsidRPr="00082505">
        <w:rPr>
          <w:lang w:val="en-US"/>
        </w:rPr>
        <w:t>j</w:t>
      </w:r>
      <w:proofErr w:type="gramEnd"/>
      <w:r w:rsidRPr="00082505">
        <w:t xml:space="preserve"> – размер процентной ставки j-</w:t>
      </w:r>
      <w:proofErr w:type="spellStart"/>
      <w:r w:rsidRPr="00082505">
        <w:t>го</w:t>
      </w:r>
      <w:proofErr w:type="spellEnd"/>
      <w:r w:rsidRPr="00082505">
        <w:t xml:space="preserve"> купона, в процентах годовых;</w:t>
      </w:r>
    </w:p>
    <w:p w14:paraId="1586CD02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Т – дата, на которую рассчитывается накопленный купонный доход;</w:t>
      </w:r>
    </w:p>
    <w:p w14:paraId="6F738723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Т(j-1) – дата окончания предыдущего купонного периода (для первого купонного периода - дата начала размещения Облигаций);</w:t>
      </w:r>
    </w:p>
    <w:p w14:paraId="3E143982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rPr>
          <w:lang w:val="en-US"/>
        </w:rPr>
        <w:t>j</w:t>
      </w:r>
      <w:r w:rsidRPr="00082505">
        <w:t xml:space="preserve"> – </w:t>
      </w:r>
      <w:proofErr w:type="gramStart"/>
      <w:r w:rsidRPr="00082505">
        <w:t>порядковый</w:t>
      </w:r>
      <w:proofErr w:type="gramEnd"/>
      <w:r w:rsidRPr="00082505">
        <w:t xml:space="preserve"> номер купонного периода (1, 2, 3,...).</w:t>
      </w:r>
    </w:p>
    <w:p w14:paraId="28EF0A5E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 xml:space="preserve">Сумма выплаты накопленного купонного дохода в расчёте </w:t>
      </w:r>
      <w:r w:rsidRPr="00082505">
        <w:br/>
        <w:t xml:space="preserve">на одну Облигацию определяется с точностью до одной копейки. Округление производится по правилам математического округления. </w:t>
      </w:r>
    </w:p>
    <w:p w14:paraId="756D7F54" w14:textId="77777777" w:rsidR="00596D73" w:rsidRPr="00082505" w:rsidRDefault="00596D73" w:rsidP="00596D73">
      <w:pPr>
        <w:ind w:firstLine="709"/>
        <w:jc w:val="both"/>
      </w:pPr>
      <w:r w:rsidRPr="00082505">
        <w:t>Купонный доход по Облигациям, не размещенным до даты окончания размещения Облигаций, или по Облигациям, переведенным на счет депо Эмитента в Уполномоченном депозитарии, предназначенный для учета прав на выпущенные им Облигации, не начисляется и не выплачивается.</w:t>
      </w:r>
    </w:p>
    <w:p w14:paraId="04BAA8CA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3.3. Выплата купонного дохода производится в валюте Российской Федерации в безналичном порядке.</w:t>
      </w:r>
    </w:p>
    <w:p w14:paraId="07E9F6D2" w14:textId="77777777" w:rsidR="00596D73" w:rsidRPr="00082505" w:rsidRDefault="00596D73" w:rsidP="00596D73">
      <w:pPr>
        <w:adjustRightInd w:val="0"/>
        <w:ind w:firstLine="709"/>
        <w:jc w:val="both"/>
        <w:rPr>
          <w:bCs/>
          <w:iCs/>
        </w:rPr>
      </w:pPr>
      <w:r w:rsidRPr="00082505">
        <w:rPr>
          <w:bCs/>
          <w:iCs/>
        </w:rPr>
        <w:t xml:space="preserve">Владельцы и иные лица, осуществляющие в соответствии </w:t>
      </w:r>
      <w:r w:rsidRPr="00082505">
        <w:rPr>
          <w:bCs/>
          <w:iCs/>
        </w:rPr>
        <w:br/>
        <w:t xml:space="preserve">с федеральными законами права по Облигациям получают доходы </w:t>
      </w:r>
      <w:r w:rsidRPr="00082505">
        <w:rPr>
          <w:bCs/>
          <w:iCs/>
        </w:rPr>
        <w:br/>
        <w:t>в денежной форме по Облигациям через депозитарий, осуществляющий учет прав на ценные бумаги, депонентами которого они являются. Депозитарный договор между депозитарием, осуществляющим учет прав на ценные бумаги, и депонентом должен содержать порядок передачи депоненту выплат по ценным бумагам.</w:t>
      </w:r>
    </w:p>
    <w:p w14:paraId="35AE9AED" w14:textId="77777777" w:rsidR="00596D73" w:rsidRPr="00082505" w:rsidRDefault="00596D73" w:rsidP="00596D73">
      <w:pPr>
        <w:adjustRightInd w:val="0"/>
        <w:ind w:firstLine="709"/>
        <w:jc w:val="both"/>
        <w:rPr>
          <w:bCs/>
          <w:iCs/>
        </w:rPr>
      </w:pPr>
      <w:r w:rsidRPr="00082505">
        <w:rPr>
          <w:bCs/>
          <w:iCs/>
        </w:rPr>
        <w:t xml:space="preserve">Эмитент исполняет обязанность по осуществлению выплат </w:t>
      </w:r>
      <w:r w:rsidRPr="00082505">
        <w:rPr>
          <w:bCs/>
          <w:iCs/>
        </w:rPr>
        <w:br/>
        <w:t xml:space="preserve">по Облигациям путем перечисления денежных средств Уполномоченному депозитарию. Указанная обязанность считается исполненной Эмитентом </w:t>
      </w:r>
      <w:proofErr w:type="gramStart"/>
      <w:r w:rsidRPr="00082505">
        <w:rPr>
          <w:bCs/>
          <w:iCs/>
        </w:rPr>
        <w:t>с даты поступления</w:t>
      </w:r>
      <w:proofErr w:type="gramEnd"/>
      <w:r w:rsidRPr="00082505">
        <w:rPr>
          <w:bCs/>
          <w:iCs/>
        </w:rPr>
        <w:t xml:space="preserve"> денежных средств </w:t>
      </w:r>
      <w:r w:rsidRPr="00082505">
        <w:rPr>
          <w:bCs/>
          <w:iCs/>
        </w:rPr>
        <w:br/>
        <w:t xml:space="preserve">на специальный депозитарный счет </w:t>
      </w:r>
      <w:r w:rsidRPr="00082505">
        <w:rPr>
          <w:bCs/>
          <w:iCs/>
        </w:rPr>
        <w:br/>
        <w:t>(счет депозитария, являющегося кредитной организацией) Уполномоченного депозитария.</w:t>
      </w:r>
    </w:p>
    <w:p w14:paraId="067A3843" w14:textId="77777777" w:rsidR="00596D73" w:rsidRPr="00082505" w:rsidRDefault="00596D73" w:rsidP="00596D73">
      <w:pPr>
        <w:adjustRightInd w:val="0"/>
        <w:ind w:firstLine="709"/>
        <w:jc w:val="both"/>
        <w:rPr>
          <w:bCs/>
          <w:iCs/>
        </w:rPr>
      </w:pPr>
      <w:r w:rsidRPr="00082505">
        <w:rPr>
          <w:bCs/>
          <w:iCs/>
        </w:rPr>
        <w:t xml:space="preserve">Выплата дохода по Облигациям осуществляется в соответствии </w:t>
      </w:r>
      <w:r w:rsidRPr="00082505">
        <w:rPr>
          <w:bCs/>
          <w:iCs/>
        </w:rPr>
        <w:br/>
        <w:t>с порядком, установленным требованиями действующего законодательства Российской Федерации.</w:t>
      </w:r>
    </w:p>
    <w:p w14:paraId="19CD24BB" w14:textId="77777777" w:rsidR="00596D73" w:rsidRPr="00082505" w:rsidRDefault="00596D73" w:rsidP="00596D73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rFonts w:ascii="TimesET" w:hAnsi="TimesET" w:cs="TimesET"/>
          <w:sz w:val="24"/>
          <w:szCs w:val="24"/>
        </w:rPr>
      </w:pPr>
      <w:r w:rsidRPr="00082505">
        <w:t xml:space="preserve">3.4. Погашение номинальной стоимости Облигаций осуществляется частями (далее по тексту – Амортизация долга) в даты, установленные </w:t>
      </w:r>
      <w:r w:rsidRPr="00082505">
        <w:br/>
        <w:t>в Решении об эмиссии и совпадающие с датами выплаты купонного дохода по Облигациям (далее по тексту – Даты амортизации долга).</w:t>
      </w:r>
    </w:p>
    <w:p w14:paraId="6E06CADC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lastRenderedPageBreak/>
        <w:t xml:space="preserve">Размер погашаемой части номинальной стоимости определяется </w:t>
      </w:r>
      <w:r w:rsidRPr="00082505">
        <w:br/>
        <w:t>на каждую Дату амортизации долга в Решении об эмиссии. Датой погашения Облигаций является дата выплаты последней непогашенной части номинальной стоимости Облигаций.</w:t>
      </w:r>
    </w:p>
    <w:p w14:paraId="15A14B37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>3.5. Выплата при погашении/досрочном погашении Облигаций производится в валюте Российской Федерации в безналичном порядке.</w:t>
      </w:r>
    </w:p>
    <w:p w14:paraId="67CF4908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 xml:space="preserve">Владельцы и </w:t>
      </w:r>
      <w:proofErr w:type="gramStart"/>
      <w:r w:rsidRPr="00082505">
        <w:t xml:space="preserve">иные лица, осуществляющие в соответствии </w:t>
      </w:r>
      <w:r w:rsidRPr="00082505">
        <w:br/>
        <w:t>с федеральными законами права по Облигациям получают</w:t>
      </w:r>
      <w:proofErr w:type="gramEnd"/>
      <w:r w:rsidRPr="00082505">
        <w:t xml:space="preserve"> выплаты </w:t>
      </w:r>
      <w:r w:rsidRPr="00082505">
        <w:br/>
        <w:t xml:space="preserve">по Облигациям через депозитарий, осуществляющий учет прав на ценные бумаги, депонентами которого они являются. Депозитарный договор между депозитарием, осуществляющим учет прав на ценные бумаги, и депонентом должен содержать порядок передачи депоненту выплат </w:t>
      </w:r>
      <w:r w:rsidRPr="00082505">
        <w:br/>
        <w:t>по ценным бумагам.</w:t>
      </w:r>
    </w:p>
    <w:p w14:paraId="16319FC2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 xml:space="preserve">Эмитент исполняет обязанность по осуществлению выплат </w:t>
      </w:r>
      <w:r w:rsidRPr="00082505">
        <w:br/>
        <w:t xml:space="preserve">по Облигациям путем перечисления денежных средств Уполномоченному депозитарию. Указанная обязанность считается исполненной Эмитентом </w:t>
      </w:r>
      <w:proofErr w:type="gramStart"/>
      <w:r w:rsidRPr="00082505">
        <w:t>с даты поступления</w:t>
      </w:r>
      <w:proofErr w:type="gramEnd"/>
      <w:r w:rsidRPr="00082505">
        <w:t xml:space="preserve"> денежных средств </w:t>
      </w:r>
      <w:r w:rsidRPr="00082505">
        <w:br/>
        <w:t xml:space="preserve">на специальный депозитарный счет </w:t>
      </w:r>
      <w:r w:rsidRPr="00082505">
        <w:br/>
        <w:t>(счет депозитария, являющегося кредитной организацией) Уполномоченного депозитария.</w:t>
      </w:r>
    </w:p>
    <w:p w14:paraId="08CAA5E1" w14:textId="77777777" w:rsidR="00596D73" w:rsidRPr="00082505" w:rsidRDefault="00596D73" w:rsidP="00596D73">
      <w:pPr>
        <w:adjustRightInd w:val="0"/>
        <w:ind w:firstLine="709"/>
        <w:jc w:val="both"/>
      </w:pPr>
      <w:r w:rsidRPr="00082505">
        <w:t xml:space="preserve">Погашение (досрочное погашение) Облигаций производится </w:t>
      </w:r>
      <w:r w:rsidRPr="00082505">
        <w:br/>
        <w:t xml:space="preserve">в соответствии с порядком, установленным требованиями действующего законодательства Российской Федерации. </w:t>
      </w:r>
    </w:p>
    <w:p w14:paraId="614A5864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Если Решением об эмиссии предусмотрено право Эмитента </w:t>
      </w:r>
      <w:r w:rsidRPr="00082505">
        <w:br/>
        <w:t xml:space="preserve">на досрочное погашение Облигаций в соответствии с пунктом 1.13 настоящих Условий, Эмитент объявляет о досрочном погашении Облигаций не позднее, чем за 30 календарных дней до установленной </w:t>
      </w:r>
      <w:r w:rsidRPr="00082505">
        <w:br/>
        <w:t>в Решении об эмиссии даты возможного досрочного погашения Облигаций. Досрочному погашению подлежат все Облигации, учитываемые на счетах депо владельцев Облигаций на даты и время, установленные в Решении об эмиссии.</w:t>
      </w:r>
    </w:p>
    <w:p w14:paraId="7C2DE23F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3.6. Если дата погашения (досрочного погашения) Облигаций </w:t>
      </w:r>
      <w:r w:rsidRPr="00082505">
        <w:br/>
        <w:t xml:space="preserve">и (или) дата выплаты купонного дохода по Облигациям приходится </w:t>
      </w:r>
      <w:r w:rsidRPr="00082505">
        <w:br/>
        <w:t xml:space="preserve">на субботу, воскресенье, праздничный день или иной день, не являющийся рабочим днем в Российской Федерации, то выплаты осуществляются </w:t>
      </w:r>
      <w:r w:rsidRPr="00082505">
        <w:br/>
        <w:t xml:space="preserve">в первый рабочий день, следующий за датой выплаты купонного дохода </w:t>
      </w:r>
      <w:r w:rsidRPr="00082505">
        <w:br/>
        <w:t>по Облигациям и/или датой погашения/досрочного погашения Облигаций.</w:t>
      </w:r>
    </w:p>
    <w:p w14:paraId="074D76A3" w14:textId="77777777" w:rsidR="00596D73" w:rsidRPr="00082505" w:rsidRDefault="00596D73" w:rsidP="00596D73">
      <w:pPr>
        <w:widowControl/>
        <w:adjustRightInd w:val="0"/>
        <w:ind w:firstLine="709"/>
        <w:jc w:val="both"/>
      </w:pPr>
      <w:r w:rsidRPr="00082505">
        <w:t xml:space="preserve">Владелец Облигаций не имеет права требовать начисления процентов или какой-либо иной компенсации за такую задержку </w:t>
      </w:r>
      <w:r w:rsidRPr="00082505">
        <w:br/>
        <w:t>в платеже.</w:t>
      </w:r>
    </w:p>
    <w:p w14:paraId="41CD067C" w14:textId="77777777" w:rsidR="00596D73" w:rsidRDefault="00596D73" w:rsidP="00596D73">
      <w:pPr>
        <w:widowControl/>
        <w:adjustRightInd w:val="0"/>
        <w:ind w:firstLine="709"/>
        <w:jc w:val="both"/>
      </w:pPr>
      <w:r w:rsidRPr="00082505">
        <w:t>3.7. Налогообложение доходов от операций с Облигациями осуществляется в соответствии с действующим законодательством Российской Федерации.</w:t>
      </w:r>
    </w:p>
    <w:p w14:paraId="0C5C3039" w14:textId="77777777" w:rsidR="00041046" w:rsidRDefault="00041046" w:rsidP="001617BF">
      <w:pPr>
        <w:widowControl/>
        <w:adjustRightInd w:val="0"/>
        <w:spacing w:before="280"/>
        <w:ind w:firstLine="540"/>
        <w:jc w:val="center"/>
      </w:pPr>
    </w:p>
    <w:p w14:paraId="0CFB50CE" w14:textId="77777777" w:rsidR="00995EB5" w:rsidRDefault="00B6073F" w:rsidP="001617BF">
      <w:pPr>
        <w:widowControl/>
        <w:adjustRightInd w:val="0"/>
        <w:spacing w:before="280"/>
        <w:ind w:firstLine="540"/>
        <w:jc w:val="center"/>
      </w:pPr>
      <w:r w:rsidRPr="00897101">
        <w:lastRenderedPageBreak/>
        <w:t>4. Информация об Э</w:t>
      </w:r>
      <w:r w:rsidR="000B05F7" w:rsidRPr="00897101">
        <w:t>митенте</w:t>
      </w:r>
    </w:p>
    <w:p w14:paraId="65294781" w14:textId="77777777" w:rsidR="001C685F" w:rsidRPr="0023545E" w:rsidRDefault="001C685F" w:rsidP="001617BF">
      <w:pPr>
        <w:widowControl/>
        <w:adjustRightInd w:val="0"/>
        <w:spacing w:before="280"/>
        <w:ind w:firstLine="540"/>
        <w:jc w:val="center"/>
      </w:pPr>
    </w:p>
    <w:p w14:paraId="428F8833" w14:textId="7C10F48B" w:rsidR="001C685F" w:rsidRPr="0023545E" w:rsidRDefault="001C685F" w:rsidP="00272AB8">
      <w:pPr>
        <w:widowControl/>
        <w:adjustRightInd w:val="0"/>
        <w:ind w:firstLine="567"/>
        <w:jc w:val="both"/>
        <w:rPr>
          <w:szCs w:val="20"/>
        </w:rPr>
      </w:pPr>
      <w:r w:rsidRPr="0023545E">
        <w:rPr>
          <w:szCs w:val="20"/>
        </w:rPr>
        <w:t xml:space="preserve">4.1. В соответствии с </w:t>
      </w:r>
      <w:r w:rsidRPr="0023545E">
        <w:rPr>
          <w:rFonts w:eastAsia="Calibri"/>
          <w:lang w:eastAsia="en-US"/>
        </w:rPr>
        <w:t xml:space="preserve">Законом Липецкой области </w:t>
      </w:r>
      <w:r w:rsidR="00272AB8">
        <w:t xml:space="preserve">от </w:t>
      </w:r>
      <w:r w:rsidR="00717C6C">
        <w:t>17</w:t>
      </w:r>
      <w:r w:rsidR="00272AB8">
        <w:t xml:space="preserve"> декабря 201</w:t>
      </w:r>
      <w:r w:rsidR="00717C6C">
        <w:t>9</w:t>
      </w:r>
      <w:r w:rsidR="00272AB8">
        <w:t xml:space="preserve"> года № </w:t>
      </w:r>
      <w:r w:rsidR="00717C6C">
        <w:t>318</w:t>
      </w:r>
      <w:r w:rsidR="00272AB8">
        <w:t>-ОЗ  «Об областном бюджете на 20</w:t>
      </w:r>
      <w:r w:rsidR="00717C6C">
        <w:t>20</w:t>
      </w:r>
      <w:r w:rsidR="00272AB8">
        <w:t xml:space="preserve"> год и на плановый период 202</w:t>
      </w:r>
      <w:r w:rsidR="00717C6C">
        <w:t>1</w:t>
      </w:r>
      <w:r w:rsidR="00272AB8">
        <w:t xml:space="preserve"> и 202</w:t>
      </w:r>
      <w:r w:rsidR="00717C6C">
        <w:t>2</w:t>
      </w:r>
      <w:r w:rsidR="00272AB8">
        <w:t xml:space="preserve"> годов» </w:t>
      </w:r>
      <w:r w:rsidR="00272AB8" w:rsidRPr="0023545E">
        <w:t xml:space="preserve"> </w:t>
      </w:r>
      <w:r w:rsidRPr="0023545E">
        <w:t xml:space="preserve">(с изменениями, внесенными </w:t>
      </w:r>
      <w:r w:rsidRPr="0023545E">
        <w:rPr>
          <w:rFonts w:eastAsia="Calibri"/>
          <w:lang w:eastAsia="en-US"/>
        </w:rPr>
        <w:t>Законом Липецкой области от</w:t>
      </w:r>
      <w:r w:rsidR="00272AB8">
        <w:t xml:space="preserve"> </w:t>
      </w:r>
      <w:r w:rsidR="004F000C">
        <w:t>30</w:t>
      </w:r>
      <w:r w:rsidR="00272AB8">
        <w:t xml:space="preserve"> </w:t>
      </w:r>
      <w:r w:rsidR="00272AB8" w:rsidRPr="004F000C">
        <w:t>марта 20</w:t>
      </w:r>
      <w:r w:rsidR="00717C6C" w:rsidRPr="004F000C">
        <w:t>20</w:t>
      </w:r>
      <w:r w:rsidRPr="004F000C">
        <w:t xml:space="preserve"> года № </w:t>
      </w:r>
      <w:r w:rsidR="00717C6C" w:rsidRPr="004F000C">
        <w:t>3</w:t>
      </w:r>
      <w:r w:rsidR="004F000C" w:rsidRPr="004F000C">
        <w:t>63</w:t>
      </w:r>
      <w:r w:rsidRPr="004F000C">
        <w:t xml:space="preserve">-ОЗ) </w:t>
      </w:r>
      <w:r w:rsidRPr="004F000C">
        <w:rPr>
          <w:szCs w:val="20"/>
        </w:rPr>
        <w:t xml:space="preserve">установлены следующие параметры областного </w:t>
      </w:r>
      <w:r w:rsidR="00272AB8" w:rsidRPr="004F000C">
        <w:rPr>
          <w:szCs w:val="20"/>
        </w:rPr>
        <w:t>бюджета Липецкой области на 20</w:t>
      </w:r>
      <w:r w:rsidR="00717C6C" w:rsidRPr="004F000C">
        <w:rPr>
          <w:szCs w:val="20"/>
        </w:rPr>
        <w:t>20</w:t>
      </w:r>
      <w:r w:rsidRPr="004F000C">
        <w:rPr>
          <w:szCs w:val="20"/>
        </w:rPr>
        <w:t xml:space="preserve"> год:</w:t>
      </w:r>
    </w:p>
    <w:p w14:paraId="1768E9AA" w14:textId="77777777" w:rsidR="001C685F" w:rsidRDefault="001C685F" w:rsidP="001C685F">
      <w:pPr>
        <w:widowControl/>
        <w:adjustRightInd w:val="0"/>
        <w:ind w:firstLine="851"/>
        <w:jc w:val="both"/>
        <w:rPr>
          <w:szCs w:val="20"/>
        </w:rPr>
      </w:pPr>
    </w:p>
    <w:p w14:paraId="2B99F745" w14:textId="77777777" w:rsidR="00B5198B" w:rsidRPr="0023545E" w:rsidRDefault="00B5198B" w:rsidP="001C685F">
      <w:pPr>
        <w:widowControl/>
        <w:adjustRightInd w:val="0"/>
        <w:ind w:firstLine="851"/>
        <w:jc w:val="both"/>
        <w:rPr>
          <w:szCs w:val="20"/>
        </w:rPr>
      </w:pPr>
    </w:p>
    <w:tbl>
      <w:tblPr>
        <w:tblW w:w="11020" w:type="dxa"/>
        <w:tblLayout w:type="fixed"/>
        <w:tblLook w:val="01E0" w:firstRow="1" w:lastRow="1" w:firstColumn="1" w:lastColumn="1" w:noHBand="0" w:noVBand="0"/>
      </w:tblPr>
      <w:tblGrid>
        <w:gridCol w:w="5868"/>
        <w:gridCol w:w="1753"/>
        <w:gridCol w:w="3399"/>
      </w:tblGrid>
      <w:tr w:rsidR="001C685F" w:rsidRPr="0023545E" w14:paraId="6EA4EE38" w14:textId="77777777" w:rsidTr="00914B23">
        <w:tc>
          <w:tcPr>
            <w:tcW w:w="5868" w:type="dxa"/>
          </w:tcPr>
          <w:p w14:paraId="2ED8F022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общий объем доходов бюджета</w:t>
            </w:r>
          </w:p>
          <w:p w14:paraId="538105DE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79200B4C" w14:textId="1D6C3A34" w:rsidR="00713A6E" w:rsidRPr="00AA2369" w:rsidRDefault="00FF7AE4" w:rsidP="00713A6E">
            <w:pPr>
              <w:widowControl/>
              <w:adjustRightInd w:val="0"/>
              <w:jc w:val="both"/>
            </w:pPr>
            <w:r>
              <w:t>69 010 770,4</w:t>
            </w:r>
          </w:p>
          <w:p w14:paraId="600D37AD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  <w:lang w:val="en-US"/>
              </w:rPr>
            </w:pPr>
          </w:p>
        </w:tc>
        <w:tc>
          <w:tcPr>
            <w:tcW w:w="3399" w:type="dxa"/>
          </w:tcPr>
          <w:p w14:paraId="761DC1E9" w14:textId="3EC7B861" w:rsidR="001C685F" w:rsidRPr="0023545E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proofErr w:type="spellStart"/>
            <w:r w:rsidRPr="0023545E">
              <w:rPr>
                <w:szCs w:val="20"/>
              </w:rPr>
              <w:t>тыс</w:t>
            </w:r>
            <w:proofErr w:type="gramStart"/>
            <w:r w:rsidRPr="0023545E">
              <w:rPr>
                <w:szCs w:val="20"/>
              </w:rPr>
              <w:t>.р</w:t>
            </w:r>
            <w:proofErr w:type="gramEnd"/>
            <w:r w:rsidRPr="0023545E">
              <w:rPr>
                <w:szCs w:val="20"/>
              </w:rPr>
              <w:t>ублей</w:t>
            </w:r>
            <w:proofErr w:type="spellEnd"/>
            <w:r w:rsidRPr="0023545E">
              <w:rPr>
                <w:szCs w:val="20"/>
              </w:rPr>
              <w:t>;</w:t>
            </w:r>
          </w:p>
        </w:tc>
      </w:tr>
      <w:tr w:rsidR="001C685F" w:rsidRPr="0023545E" w14:paraId="715C81E3" w14:textId="77777777" w:rsidTr="00914B23">
        <w:tc>
          <w:tcPr>
            <w:tcW w:w="5868" w:type="dxa"/>
          </w:tcPr>
          <w:p w14:paraId="4853CDCF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объем безвозмездных поступлений</w:t>
            </w:r>
          </w:p>
          <w:p w14:paraId="520B5497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2B87F839" w14:textId="58FC7995" w:rsidR="00713A6E" w:rsidRPr="00AA2369" w:rsidRDefault="00FF7AE4" w:rsidP="00713A6E">
            <w:pPr>
              <w:widowControl/>
              <w:adjustRightInd w:val="0"/>
              <w:jc w:val="both"/>
            </w:pPr>
            <w:r>
              <w:t>18 187 737,4</w:t>
            </w:r>
          </w:p>
          <w:p w14:paraId="318B07C2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</w:tc>
        <w:tc>
          <w:tcPr>
            <w:tcW w:w="3399" w:type="dxa"/>
          </w:tcPr>
          <w:p w14:paraId="3DB55A78" w14:textId="77777777" w:rsidR="001C685F" w:rsidRPr="0023545E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23545E">
              <w:rPr>
                <w:szCs w:val="20"/>
              </w:rPr>
              <w:t>тыс</w:t>
            </w:r>
            <w:proofErr w:type="gramStart"/>
            <w:r w:rsidRPr="0023545E">
              <w:rPr>
                <w:szCs w:val="20"/>
              </w:rPr>
              <w:t>.р</w:t>
            </w:r>
            <w:proofErr w:type="gramEnd"/>
            <w:r w:rsidRPr="0023545E">
              <w:rPr>
                <w:szCs w:val="20"/>
              </w:rPr>
              <w:t>ублей</w:t>
            </w:r>
            <w:proofErr w:type="spellEnd"/>
            <w:r w:rsidRPr="0023545E">
              <w:rPr>
                <w:szCs w:val="20"/>
              </w:rPr>
              <w:t>;</w:t>
            </w:r>
          </w:p>
        </w:tc>
      </w:tr>
      <w:tr w:rsidR="001C685F" w:rsidRPr="00D67C3B" w14:paraId="47FEC882" w14:textId="77777777" w:rsidTr="00914B23">
        <w:tc>
          <w:tcPr>
            <w:tcW w:w="5868" w:type="dxa"/>
          </w:tcPr>
          <w:p w14:paraId="04EFC892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объем межбюджетных трансфертов, получаемых из других бюджетов бюджетной системы Российской Федерации</w:t>
            </w:r>
          </w:p>
        </w:tc>
        <w:tc>
          <w:tcPr>
            <w:tcW w:w="1753" w:type="dxa"/>
          </w:tcPr>
          <w:p w14:paraId="7DEE3A1D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373869C4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1F01C4FF" w14:textId="48271135" w:rsidR="00AD073B" w:rsidRPr="00AA2369" w:rsidRDefault="00717C6C" w:rsidP="00AD073B">
            <w:pPr>
              <w:widowControl/>
              <w:adjustRightInd w:val="0"/>
              <w:jc w:val="both"/>
            </w:pPr>
            <w:r>
              <w:t>17</w:t>
            </w:r>
            <w:r w:rsidR="00FF7AE4">
              <w:t> 872 462,7</w:t>
            </w:r>
            <w:r w:rsidR="00AD073B" w:rsidRPr="00AA2369">
              <w:t xml:space="preserve"> </w:t>
            </w:r>
          </w:p>
          <w:p w14:paraId="0A3E482B" w14:textId="4852793C" w:rsidR="001C685F" w:rsidRPr="00AA2369" w:rsidRDefault="001C685F" w:rsidP="00914B23">
            <w:pPr>
              <w:widowControl/>
              <w:adjustRightInd w:val="0"/>
              <w:ind w:hanging="56"/>
              <w:jc w:val="both"/>
              <w:rPr>
                <w:color w:val="FF0000"/>
                <w:szCs w:val="20"/>
              </w:rPr>
            </w:pPr>
          </w:p>
        </w:tc>
        <w:tc>
          <w:tcPr>
            <w:tcW w:w="3399" w:type="dxa"/>
          </w:tcPr>
          <w:p w14:paraId="1263436F" w14:textId="77777777" w:rsidR="001C685F" w:rsidRPr="0023545E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051EBA71" w14:textId="77777777" w:rsidR="001C685F" w:rsidRPr="0023545E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06E32E9C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23545E">
              <w:rPr>
                <w:szCs w:val="20"/>
              </w:rPr>
              <w:t>тыс</w:t>
            </w:r>
            <w:proofErr w:type="gramStart"/>
            <w:r w:rsidRPr="0023545E">
              <w:rPr>
                <w:szCs w:val="20"/>
              </w:rPr>
              <w:t>.р</w:t>
            </w:r>
            <w:proofErr w:type="gramEnd"/>
            <w:r w:rsidRPr="0023545E">
              <w:rPr>
                <w:szCs w:val="20"/>
              </w:rPr>
              <w:t>ублей</w:t>
            </w:r>
            <w:proofErr w:type="spellEnd"/>
            <w:r w:rsidRPr="0023545E">
              <w:rPr>
                <w:szCs w:val="20"/>
              </w:rPr>
              <w:t>;</w:t>
            </w:r>
          </w:p>
          <w:p w14:paraId="547FDAEE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</w:tc>
      </w:tr>
      <w:tr w:rsidR="001C685F" w:rsidRPr="00D67C3B" w14:paraId="0E84CB4D" w14:textId="77777777" w:rsidTr="00914B23">
        <w:tc>
          <w:tcPr>
            <w:tcW w:w="5868" w:type="dxa"/>
          </w:tcPr>
          <w:p w14:paraId="145EFA39" w14:textId="77777777" w:rsidR="001C685F" w:rsidRPr="00AA2369" w:rsidRDefault="001C685F" w:rsidP="00914B23">
            <w:pPr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 xml:space="preserve">общий объем расходов бюджета </w:t>
            </w:r>
          </w:p>
          <w:p w14:paraId="1AB20BC4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41E76B8A" w14:textId="2514CB10" w:rsidR="00A36781" w:rsidRPr="00AA2369" w:rsidRDefault="00686484" w:rsidP="00A36781">
            <w:pPr>
              <w:widowControl/>
              <w:adjustRightInd w:val="0"/>
              <w:jc w:val="both"/>
            </w:pPr>
            <w:r>
              <w:t>74 523 430,4</w:t>
            </w:r>
          </w:p>
          <w:p w14:paraId="556C8D3A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</w:tc>
        <w:tc>
          <w:tcPr>
            <w:tcW w:w="3399" w:type="dxa"/>
          </w:tcPr>
          <w:p w14:paraId="4072C88E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,</w:t>
            </w:r>
          </w:p>
        </w:tc>
      </w:tr>
      <w:tr w:rsidR="001C685F" w:rsidRPr="00D67C3B" w14:paraId="085189B5" w14:textId="77777777" w:rsidTr="00914B23">
        <w:tc>
          <w:tcPr>
            <w:tcW w:w="5868" w:type="dxa"/>
          </w:tcPr>
          <w:p w14:paraId="1778090A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 xml:space="preserve">в том числе расходы на обслуживание государственного долга </w:t>
            </w:r>
          </w:p>
        </w:tc>
        <w:tc>
          <w:tcPr>
            <w:tcW w:w="1753" w:type="dxa"/>
          </w:tcPr>
          <w:p w14:paraId="72FF83B8" w14:textId="77777777" w:rsidR="001C685F" w:rsidRPr="00AA2369" w:rsidRDefault="001C685F" w:rsidP="00914B23">
            <w:pPr>
              <w:widowControl/>
              <w:adjustRightInd w:val="0"/>
              <w:jc w:val="right"/>
            </w:pPr>
            <w:r w:rsidRPr="00AA2369">
              <w:t xml:space="preserve">  </w:t>
            </w:r>
          </w:p>
          <w:p w14:paraId="4F6D27CC" w14:textId="0C74FD4F" w:rsidR="001C685F" w:rsidRPr="00AA2369" w:rsidRDefault="00F94542" w:rsidP="00717C6C">
            <w:pPr>
              <w:widowControl/>
              <w:adjustRightInd w:val="0"/>
            </w:pPr>
            <w:r>
              <w:t>8</w:t>
            </w:r>
            <w:r w:rsidR="00717C6C">
              <w:t>85</w:t>
            </w:r>
            <w:r w:rsidR="00B1023B" w:rsidRPr="00AA2369">
              <w:t> </w:t>
            </w:r>
            <w:r w:rsidR="00717C6C">
              <w:t>000</w:t>
            </w:r>
            <w:r w:rsidR="00B1023B" w:rsidRPr="00AA2369">
              <w:t>,</w:t>
            </w:r>
            <w:r w:rsidR="00717C6C">
              <w:t>0</w:t>
            </w:r>
          </w:p>
        </w:tc>
        <w:tc>
          <w:tcPr>
            <w:tcW w:w="3399" w:type="dxa"/>
          </w:tcPr>
          <w:p w14:paraId="299CA3FD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794BE371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;</w:t>
            </w:r>
          </w:p>
          <w:p w14:paraId="6F6171A4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</w:tc>
      </w:tr>
      <w:tr w:rsidR="001C685F" w:rsidRPr="00D67C3B" w14:paraId="69C54F1C" w14:textId="77777777" w:rsidTr="00914B23">
        <w:tc>
          <w:tcPr>
            <w:tcW w:w="5868" w:type="dxa"/>
          </w:tcPr>
          <w:p w14:paraId="3B1C923C" w14:textId="77777777" w:rsidR="001C685F" w:rsidRPr="00AA2369" w:rsidRDefault="001C685F" w:rsidP="00914B23">
            <w:pPr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дефицит бюджета</w:t>
            </w:r>
          </w:p>
          <w:p w14:paraId="5222EB73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002449BE" w14:textId="087E3877" w:rsidR="00B1023B" w:rsidRPr="00AA2369" w:rsidRDefault="00717C6C" w:rsidP="00B1023B">
            <w:pPr>
              <w:widowControl/>
              <w:adjustRightInd w:val="0"/>
              <w:jc w:val="both"/>
            </w:pPr>
            <w:r>
              <w:t>5</w:t>
            </w:r>
            <w:r w:rsidR="00F94542">
              <w:t> 512 660</w:t>
            </w:r>
            <w:r w:rsidR="00B1023B" w:rsidRPr="00AA2369">
              <w:t>,</w:t>
            </w:r>
            <w:r>
              <w:t>0</w:t>
            </w:r>
            <w:r w:rsidR="00B1023B" w:rsidRPr="00AA2369">
              <w:t xml:space="preserve"> </w:t>
            </w:r>
          </w:p>
          <w:p w14:paraId="09723C89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  <w:r w:rsidRPr="00AA2369">
              <w:rPr>
                <w:szCs w:val="20"/>
              </w:rPr>
              <w:t xml:space="preserve"> </w:t>
            </w:r>
          </w:p>
        </w:tc>
        <w:tc>
          <w:tcPr>
            <w:tcW w:w="3399" w:type="dxa"/>
          </w:tcPr>
          <w:p w14:paraId="7E890658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;</w:t>
            </w:r>
          </w:p>
        </w:tc>
      </w:tr>
      <w:tr w:rsidR="001C685F" w:rsidRPr="00D67C3B" w14:paraId="0571B034" w14:textId="77777777" w:rsidTr="00914B23">
        <w:tc>
          <w:tcPr>
            <w:tcW w:w="5868" w:type="dxa"/>
          </w:tcPr>
          <w:p w14:paraId="5178C9CD" w14:textId="55DA10C1" w:rsidR="001C685F" w:rsidRPr="00AA2369" w:rsidRDefault="001C685F" w:rsidP="00717C6C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верхний предел государственного внутреннего долга Липецкой области по состоянию на 1 января 20</w:t>
            </w:r>
            <w:r w:rsidR="00713A6E" w:rsidRPr="00AA2369">
              <w:rPr>
                <w:szCs w:val="20"/>
              </w:rPr>
              <w:t>2</w:t>
            </w:r>
            <w:r w:rsidR="00717C6C">
              <w:rPr>
                <w:szCs w:val="20"/>
              </w:rPr>
              <w:t>1</w:t>
            </w:r>
            <w:r w:rsidRPr="00AA2369">
              <w:rPr>
                <w:szCs w:val="20"/>
              </w:rPr>
              <w:t xml:space="preserve"> года </w:t>
            </w:r>
          </w:p>
        </w:tc>
        <w:tc>
          <w:tcPr>
            <w:tcW w:w="1753" w:type="dxa"/>
          </w:tcPr>
          <w:p w14:paraId="21E29524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0C804D7D" w14:textId="77777777" w:rsidR="001C685F" w:rsidRPr="00AA2369" w:rsidRDefault="001C685F" w:rsidP="00914B23">
            <w:pPr>
              <w:widowControl/>
              <w:adjustRightInd w:val="0"/>
              <w:jc w:val="both"/>
            </w:pPr>
          </w:p>
          <w:p w14:paraId="31296BDC" w14:textId="376AA1C7" w:rsidR="001C685F" w:rsidRPr="00AA2369" w:rsidRDefault="00BE3AF9" w:rsidP="00717C6C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t xml:space="preserve">14 </w:t>
            </w:r>
            <w:r w:rsidR="00717C6C">
              <w:t>263</w:t>
            </w:r>
            <w:r w:rsidRPr="00AA2369">
              <w:t> </w:t>
            </w:r>
            <w:r w:rsidR="00717C6C">
              <w:t>576</w:t>
            </w:r>
            <w:r w:rsidRPr="00AA2369">
              <w:t>,</w:t>
            </w:r>
            <w:r w:rsidR="00717C6C">
              <w:t>0</w:t>
            </w:r>
            <w:r w:rsidRPr="00AA2369">
              <w:t xml:space="preserve"> </w:t>
            </w:r>
          </w:p>
        </w:tc>
        <w:tc>
          <w:tcPr>
            <w:tcW w:w="3399" w:type="dxa"/>
          </w:tcPr>
          <w:p w14:paraId="1D1B9A49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46FAA14F" w14:textId="77777777" w:rsidR="001C685F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180B35C8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,</w:t>
            </w:r>
          </w:p>
          <w:p w14:paraId="011B0A95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</w:tc>
      </w:tr>
      <w:tr w:rsidR="001C685F" w:rsidRPr="00D67C3B" w14:paraId="085351A2" w14:textId="77777777" w:rsidTr="00914B23">
        <w:tc>
          <w:tcPr>
            <w:tcW w:w="5868" w:type="dxa"/>
          </w:tcPr>
          <w:p w14:paraId="75816599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в том числе верхний предел долга по государственным гарантиям Липецкой области</w:t>
            </w:r>
          </w:p>
          <w:p w14:paraId="00239874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709C43B9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  <w:r w:rsidRPr="00AA2369">
              <w:rPr>
                <w:szCs w:val="20"/>
              </w:rPr>
              <w:t xml:space="preserve">    </w:t>
            </w:r>
          </w:p>
          <w:p w14:paraId="35DF0925" w14:textId="77777777" w:rsidR="001C685F" w:rsidRPr="00AA2369" w:rsidRDefault="001C685F" w:rsidP="00914B23">
            <w:pPr>
              <w:widowControl/>
              <w:adjustRightInd w:val="0"/>
              <w:jc w:val="both"/>
            </w:pPr>
          </w:p>
          <w:p w14:paraId="4725A325" w14:textId="34B985CD" w:rsidR="00BE3AF9" w:rsidRPr="00AA2369" w:rsidRDefault="00717C6C" w:rsidP="00BE3AF9">
            <w:pPr>
              <w:widowControl/>
              <w:adjustRightInd w:val="0"/>
              <w:jc w:val="both"/>
            </w:pPr>
            <w:r>
              <w:t>339</w:t>
            </w:r>
            <w:r w:rsidR="00BE3AF9" w:rsidRPr="00AA2369">
              <w:t> </w:t>
            </w:r>
            <w:r>
              <w:t>744</w:t>
            </w:r>
            <w:r w:rsidR="00BE3AF9" w:rsidRPr="00AA2369">
              <w:t>,0</w:t>
            </w:r>
          </w:p>
          <w:p w14:paraId="55E6BC17" w14:textId="09F09132" w:rsidR="001C685F" w:rsidRPr="00AA2369" w:rsidRDefault="00BE3AF9" w:rsidP="00BE3AF9">
            <w:pPr>
              <w:widowControl/>
              <w:adjustRightInd w:val="0"/>
              <w:jc w:val="right"/>
              <w:rPr>
                <w:szCs w:val="20"/>
              </w:rPr>
            </w:pPr>
            <w:r w:rsidRPr="00AA2369">
              <w:rPr>
                <w:szCs w:val="20"/>
              </w:rPr>
              <w:t xml:space="preserve"> </w:t>
            </w:r>
          </w:p>
        </w:tc>
        <w:tc>
          <w:tcPr>
            <w:tcW w:w="3399" w:type="dxa"/>
          </w:tcPr>
          <w:p w14:paraId="0FCA9CFE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6AF57F8F" w14:textId="77777777" w:rsidR="001C685F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672B6F22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;</w:t>
            </w:r>
          </w:p>
        </w:tc>
      </w:tr>
      <w:tr w:rsidR="001C685F" w:rsidRPr="00D67C3B" w14:paraId="62B6423B" w14:textId="77777777" w:rsidTr="00914B23">
        <w:tc>
          <w:tcPr>
            <w:tcW w:w="5868" w:type="dxa"/>
          </w:tcPr>
          <w:p w14:paraId="7F6F6500" w14:textId="0642EA77" w:rsidR="001C685F" w:rsidRPr="00AA2369" w:rsidRDefault="001C685F" w:rsidP="00717C6C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 xml:space="preserve">предельный объем государственного долга Липецкой области </w:t>
            </w:r>
            <w:r w:rsidR="00713A6E" w:rsidRPr="00AA2369">
              <w:rPr>
                <w:szCs w:val="20"/>
              </w:rPr>
              <w:t>на 20</w:t>
            </w:r>
            <w:r w:rsidR="00717C6C">
              <w:rPr>
                <w:szCs w:val="20"/>
              </w:rPr>
              <w:t>20</w:t>
            </w:r>
            <w:r w:rsidRPr="00AA2369">
              <w:rPr>
                <w:szCs w:val="20"/>
              </w:rPr>
              <w:t xml:space="preserve"> год</w:t>
            </w:r>
          </w:p>
        </w:tc>
        <w:tc>
          <w:tcPr>
            <w:tcW w:w="1753" w:type="dxa"/>
          </w:tcPr>
          <w:p w14:paraId="6F82B732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101509E7" w14:textId="3899091C" w:rsidR="001C685F" w:rsidRPr="00AA2369" w:rsidRDefault="00717C6C" w:rsidP="00717C6C">
            <w:pPr>
              <w:widowControl/>
              <w:adjustRightInd w:val="0"/>
              <w:jc w:val="both"/>
              <w:rPr>
                <w:szCs w:val="20"/>
              </w:rPr>
            </w:pPr>
            <w:r>
              <w:t>22</w:t>
            </w:r>
            <w:r w:rsidR="00BE3AF9" w:rsidRPr="00AA2369">
              <w:t xml:space="preserve"> </w:t>
            </w:r>
            <w:r>
              <w:t>429</w:t>
            </w:r>
            <w:r w:rsidR="00BE3AF9" w:rsidRPr="00AA2369">
              <w:t> </w:t>
            </w:r>
            <w:r>
              <w:t>939</w:t>
            </w:r>
            <w:r w:rsidR="00BE3AF9" w:rsidRPr="00AA2369">
              <w:t>,</w:t>
            </w:r>
            <w:r>
              <w:t>4</w:t>
            </w:r>
            <w:r w:rsidR="00BE3AF9" w:rsidRPr="00AA2369">
              <w:t xml:space="preserve"> </w:t>
            </w:r>
            <w:r w:rsidR="00BE3AF9" w:rsidRPr="00AA2369">
              <w:rPr>
                <w:szCs w:val="20"/>
              </w:rPr>
              <w:t xml:space="preserve"> </w:t>
            </w:r>
          </w:p>
        </w:tc>
        <w:tc>
          <w:tcPr>
            <w:tcW w:w="3399" w:type="dxa"/>
          </w:tcPr>
          <w:p w14:paraId="1229AB9A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63A8EDC3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.</w:t>
            </w:r>
          </w:p>
        </w:tc>
      </w:tr>
    </w:tbl>
    <w:p w14:paraId="0517BCF6" w14:textId="77777777" w:rsidR="001C685F" w:rsidRPr="00D67C3B" w:rsidRDefault="001C685F" w:rsidP="001C685F">
      <w:pPr>
        <w:widowControl/>
        <w:adjustRightInd w:val="0"/>
        <w:ind w:firstLine="540"/>
        <w:jc w:val="both"/>
        <w:rPr>
          <w:szCs w:val="20"/>
        </w:rPr>
      </w:pPr>
    </w:p>
    <w:p w14:paraId="7AB8CF94" w14:textId="77777777" w:rsidR="001C685F" w:rsidRPr="00D67C3B" w:rsidRDefault="001C685F" w:rsidP="001C685F">
      <w:pPr>
        <w:widowControl/>
        <w:adjustRightInd w:val="0"/>
        <w:ind w:firstLine="540"/>
        <w:jc w:val="center"/>
        <w:rPr>
          <w:color w:val="FF0000"/>
          <w:szCs w:val="20"/>
          <w:highlight w:val="yellow"/>
        </w:rPr>
      </w:pPr>
    </w:p>
    <w:p w14:paraId="1F005309" w14:textId="7F6F04F2" w:rsidR="001C685F" w:rsidRDefault="001C685F" w:rsidP="001C685F">
      <w:pPr>
        <w:widowControl/>
        <w:adjustRightInd w:val="0"/>
        <w:ind w:firstLine="540"/>
        <w:jc w:val="center"/>
        <w:rPr>
          <w:szCs w:val="24"/>
        </w:rPr>
      </w:pPr>
      <w:r>
        <w:rPr>
          <w:szCs w:val="20"/>
        </w:rPr>
        <w:t xml:space="preserve">4.2. </w:t>
      </w:r>
      <w:r w:rsidRPr="00D67C3B">
        <w:rPr>
          <w:szCs w:val="20"/>
        </w:rPr>
        <w:t xml:space="preserve"> Суммарная величина  государственного долга Липецкой области на </w:t>
      </w:r>
      <w:r w:rsidRPr="003A3836">
        <w:rPr>
          <w:szCs w:val="20"/>
        </w:rPr>
        <w:t xml:space="preserve">дату утверждения настоящих Условий </w:t>
      </w:r>
      <w:r w:rsidRPr="003A3836">
        <w:rPr>
          <w:szCs w:val="24"/>
        </w:rPr>
        <w:t xml:space="preserve"> составляет </w:t>
      </w:r>
      <w:r w:rsidR="006D1693" w:rsidRPr="003A3836">
        <w:rPr>
          <w:szCs w:val="24"/>
        </w:rPr>
        <w:t>14</w:t>
      </w:r>
      <w:r w:rsidR="00BE3AF9" w:rsidRPr="003A3836">
        <w:rPr>
          <w:szCs w:val="24"/>
        </w:rPr>
        <w:t> </w:t>
      </w:r>
      <w:r w:rsidR="006D1693" w:rsidRPr="003A3836">
        <w:rPr>
          <w:szCs w:val="24"/>
        </w:rPr>
        <w:t>024</w:t>
      </w:r>
      <w:r w:rsidR="00BE3AF9" w:rsidRPr="003A3836">
        <w:rPr>
          <w:szCs w:val="24"/>
        </w:rPr>
        <w:t> </w:t>
      </w:r>
      <w:r w:rsidR="006D1693" w:rsidRPr="003A3836">
        <w:rPr>
          <w:szCs w:val="24"/>
        </w:rPr>
        <w:t>980</w:t>
      </w:r>
      <w:r w:rsidR="00BE3AF9" w:rsidRPr="003A3836">
        <w:rPr>
          <w:szCs w:val="24"/>
        </w:rPr>
        <w:t>,</w:t>
      </w:r>
      <w:r w:rsidR="006D1693" w:rsidRPr="003A3836">
        <w:rPr>
          <w:szCs w:val="24"/>
        </w:rPr>
        <w:t>8</w:t>
      </w:r>
      <w:r w:rsidR="00BE3AF9" w:rsidRPr="003A3836">
        <w:rPr>
          <w:szCs w:val="24"/>
        </w:rPr>
        <w:t xml:space="preserve"> </w:t>
      </w:r>
      <w:r w:rsidRPr="003A3836">
        <w:rPr>
          <w:szCs w:val="24"/>
        </w:rPr>
        <w:t>тыс. рублей.</w:t>
      </w:r>
    </w:p>
    <w:p w14:paraId="6A7E33E5" w14:textId="77777777" w:rsidR="001C685F" w:rsidRPr="00D67C3B" w:rsidRDefault="001C685F" w:rsidP="001C685F">
      <w:pPr>
        <w:widowControl/>
        <w:adjustRightInd w:val="0"/>
        <w:ind w:firstLine="540"/>
        <w:jc w:val="center"/>
        <w:rPr>
          <w:szCs w:val="24"/>
        </w:rPr>
      </w:pPr>
    </w:p>
    <w:p w14:paraId="0699B7CE" w14:textId="77777777" w:rsidR="001C685F" w:rsidRPr="00D67C3B" w:rsidRDefault="001C685F" w:rsidP="001C685F">
      <w:pPr>
        <w:widowControl/>
        <w:adjustRightInd w:val="0"/>
        <w:ind w:firstLine="540"/>
        <w:rPr>
          <w:szCs w:val="20"/>
        </w:rPr>
      </w:pPr>
      <w:r w:rsidRPr="00790AF6">
        <w:rPr>
          <w:color w:val="000000"/>
          <w:szCs w:val="20"/>
        </w:rPr>
        <w:t xml:space="preserve">4.3. </w:t>
      </w:r>
      <w:r w:rsidRPr="00790AF6">
        <w:rPr>
          <w:color w:val="000000"/>
        </w:rPr>
        <w:t>Сведения</w:t>
      </w:r>
      <w:r>
        <w:t xml:space="preserve"> об исполнении областного бюджета </w:t>
      </w:r>
      <w:r w:rsidRPr="00D67C3B">
        <w:rPr>
          <w:szCs w:val="20"/>
        </w:rPr>
        <w:t xml:space="preserve"> Липецкой области</w:t>
      </w:r>
    </w:p>
    <w:p w14:paraId="522D049F" w14:textId="55382DC6" w:rsidR="001C685F" w:rsidRPr="00D67C3B" w:rsidRDefault="00BE3AF9" w:rsidP="001C685F">
      <w:pPr>
        <w:adjustRightInd w:val="0"/>
        <w:rPr>
          <w:szCs w:val="20"/>
        </w:rPr>
      </w:pPr>
      <w:r>
        <w:rPr>
          <w:szCs w:val="20"/>
        </w:rPr>
        <w:t>за 201</w:t>
      </w:r>
      <w:r w:rsidR="006D1693">
        <w:rPr>
          <w:szCs w:val="20"/>
        </w:rPr>
        <w:t>7</w:t>
      </w:r>
      <w:r>
        <w:rPr>
          <w:szCs w:val="20"/>
        </w:rPr>
        <w:t>, 201</w:t>
      </w:r>
      <w:r w:rsidR="006D1693">
        <w:rPr>
          <w:szCs w:val="20"/>
        </w:rPr>
        <w:t>8 и 2019</w:t>
      </w:r>
      <w:r w:rsidR="001C685F" w:rsidRPr="00D67C3B">
        <w:rPr>
          <w:szCs w:val="20"/>
        </w:rPr>
        <w:t xml:space="preserve"> годы</w:t>
      </w:r>
      <w:r w:rsidR="001C685F">
        <w:rPr>
          <w:szCs w:val="20"/>
        </w:rPr>
        <w:t>:</w:t>
      </w:r>
    </w:p>
    <w:p w14:paraId="241716BD" w14:textId="77777777" w:rsidR="001C685F" w:rsidRDefault="001C685F" w:rsidP="001C685F">
      <w:pPr>
        <w:adjustRightInd w:val="0"/>
        <w:rPr>
          <w:szCs w:val="20"/>
        </w:rPr>
      </w:pPr>
    </w:p>
    <w:p w14:paraId="4C545C22" w14:textId="77777777" w:rsidR="00133257" w:rsidRDefault="00133257" w:rsidP="001C685F">
      <w:pPr>
        <w:adjustRightInd w:val="0"/>
        <w:rPr>
          <w:szCs w:val="20"/>
        </w:rPr>
      </w:pPr>
    </w:p>
    <w:p w14:paraId="3708478D" w14:textId="77777777" w:rsidR="007F5D83" w:rsidRDefault="007F5D83" w:rsidP="001C685F">
      <w:pPr>
        <w:adjustRightInd w:val="0"/>
        <w:rPr>
          <w:szCs w:val="20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864"/>
        <w:gridCol w:w="1728"/>
        <w:gridCol w:w="1936"/>
        <w:gridCol w:w="1950"/>
      </w:tblGrid>
      <w:tr w:rsidR="00BE3AF9" w:rsidRPr="00D67C3B" w14:paraId="2895C635" w14:textId="5502EA3B" w:rsidTr="007F5D83">
        <w:trPr>
          <w:trHeight w:val="360"/>
          <w:tblHeader/>
        </w:trPr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4AF" w14:textId="77777777" w:rsidR="00133257" w:rsidRDefault="00133257" w:rsidP="00914B23">
            <w:pPr>
              <w:widowControl/>
              <w:autoSpaceDE/>
              <w:autoSpaceDN/>
              <w:rPr>
                <w:color w:val="000000"/>
              </w:rPr>
            </w:pPr>
          </w:p>
          <w:p w14:paraId="24D0155F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Наименование показателей</w:t>
            </w:r>
          </w:p>
        </w:tc>
        <w:tc>
          <w:tcPr>
            <w:tcW w:w="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990" w14:textId="4D9174C1" w:rsidR="00BE3AF9" w:rsidRPr="00D67C3B" w:rsidRDefault="007F5D83" w:rsidP="007F5D8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 xml:space="preserve">Исполнено, </w:t>
            </w:r>
            <w:proofErr w:type="spellStart"/>
            <w:r w:rsidRPr="00D67C3B">
              <w:rPr>
                <w:color w:val="000000"/>
              </w:rPr>
              <w:t>тыс</w:t>
            </w:r>
            <w:proofErr w:type="gramStart"/>
            <w:r w:rsidRPr="00D67C3B">
              <w:rPr>
                <w:color w:val="000000"/>
              </w:rPr>
              <w:t>.р</w:t>
            </w:r>
            <w:proofErr w:type="gramEnd"/>
            <w:r w:rsidRPr="00D67C3B">
              <w:rPr>
                <w:color w:val="000000"/>
              </w:rPr>
              <w:t>уб</w:t>
            </w:r>
            <w:proofErr w:type="spellEnd"/>
            <w:r w:rsidRPr="00D67C3B">
              <w:rPr>
                <w:color w:val="000000"/>
              </w:rPr>
              <w:t>.</w:t>
            </w:r>
          </w:p>
        </w:tc>
      </w:tr>
      <w:tr w:rsidR="00BE3AF9" w:rsidRPr="00D67C3B" w14:paraId="62A64100" w14:textId="273BCB3D" w:rsidTr="00D67043">
        <w:trPr>
          <w:trHeight w:val="360"/>
          <w:tblHeader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B6EC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9E3" w14:textId="56E8AA8D" w:rsidR="00BE3AF9" w:rsidRPr="00D67C3B" w:rsidRDefault="00133257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="00BE3AF9" w:rsidRPr="00D67C3B">
              <w:rPr>
                <w:color w:val="000000"/>
              </w:rPr>
              <w:t xml:space="preserve"> год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330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2CDCADAB" w14:textId="1196F2EA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201</w:t>
            </w:r>
            <w:r w:rsidR="00AA6076">
              <w:rPr>
                <w:color w:val="000000"/>
              </w:rPr>
              <w:t>8</w:t>
            </w:r>
            <w:r w:rsidRPr="00D67C3B">
              <w:rPr>
                <w:color w:val="000000"/>
              </w:rPr>
              <w:t xml:space="preserve"> год</w:t>
            </w:r>
          </w:p>
          <w:p w14:paraId="28FF3BCF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DE43" w14:textId="77777777" w:rsidR="007F5D83" w:rsidRDefault="007F5D83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3BF0BBCD" w14:textId="29C858FB" w:rsidR="00BE3AF9" w:rsidRPr="00D67C3B" w:rsidRDefault="00BE3AF9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80431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год</w:t>
            </w:r>
          </w:p>
        </w:tc>
      </w:tr>
      <w:tr w:rsidR="00BE3AF9" w:rsidRPr="00D67C3B" w14:paraId="31EC128B" w14:textId="1D617CBE" w:rsidTr="00D67043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7DCF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0E84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A8A8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B53A0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AA6076" w:rsidRPr="00D67C3B" w14:paraId="05F64BE0" w14:textId="27C3E95C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2C59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17E5" w14:textId="58F9D53E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43 239 140,8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64D6" w14:textId="3A15D446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51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606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984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25CC" w14:textId="62F58A14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48 652 818,6</w:t>
            </w:r>
          </w:p>
        </w:tc>
      </w:tr>
      <w:tr w:rsidR="00AA6076" w:rsidRPr="00D67C3B" w14:paraId="26CF1A9B" w14:textId="15A2BF81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7397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прибыль, 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2C3" w14:textId="7603A5A7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31 203 601,7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22DD" w14:textId="727D66F4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38 922 927,0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7AC7" w14:textId="2A1093A0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34 984 762,8</w:t>
            </w:r>
          </w:p>
        </w:tc>
      </w:tr>
      <w:tr w:rsidR="00AA6076" w:rsidRPr="00D67C3B" w14:paraId="6D5AD2F4" w14:textId="5E07DFA2" w:rsidTr="00D67043">
        <w:trPr>
          <w:trHeight w:val="1347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6720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FFA" w14:textId="0DD8827E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3 759 883,2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D665" w14:textId="31C9BAA7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340</w:t>
            </w:r>
            <w:r>
              <w:rPr>
                <w:color w:val="000000"/>
              </w:rPr>
              <w:t>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4A8" w14:textId="70152F2D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4 826 381,4</w:t>
            </w:r>
          </w:p>
        </w:tc>
      </w:tr>
      <w:tr w:rsidR="00AA6076" w:rsidRPr="00D67C3B" w14:paraId="3E057827" w14:textId="0425D613" w:rsidTr="00D67043">
        <w:trPr>
          <w:trHeight w:val="572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AEB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совокупный доход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425C" w14:textId="5DC797D7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1 075 993,0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922C" w14:textId="6B06AE24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455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849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3FE4" w14:textId="5B82C17A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1 772 497,8</w:t>
            </w:r>
          </w:p>
        </w:tc>
      </w:tr>
      <w:tr w:rsidR="00AA6076" w:rsidRPr="00D67C3B" w14:paraId="30389CCD" w14:textId="17A9CF05" w:rsidTr="00D67043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45A9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имущество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24CA" w14:textId="5060B06C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6 299 180,3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11F4" w14:textId="7A538B51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323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925</w:t>
            </w:r>
            <w:r>
              <w:rPr>
                <w:color w:val="000000"/>
              </w:rPr>
              <w:t>,9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A757" w14:textId="111ED9F5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6 115 466,6</w:t>
            </w:r>
          </w:p>
        </w:tc>
      </w:tr>
      <w:tr w:rsidR="00AA6076" w:rsidRPr="00D67C3B" w14:paraId="55F7F41A" w14:textId="515B9B1B" w:rsidTr="00D67043">
        <w:trPr>
          <w:trHeight w:val="11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322D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8767" w14:textId="11EBBE28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65 912,4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3264" w14:textId="7214A686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73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666</w:t>
            </w:r>
            <w:r>
              <w:rPr>
                <w:color w:val="000000"/>
              </w:rPr>
              <w:t>,2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473B" w14:textId="300497B0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77 028,0</w:t>
            </w:r>
          </w:p>
        </w:tc>
      </w:tr>
      <w:tr w:rsidR="00AA6076" w:rsidRPr="00D67C3B" w14:paraId="13FD9CE1" w14:textId="1C6B75E8" w:rsidTr="00D67043">
        <w:trPr>
          <w:trHeight w:val="433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781E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Государственная пошлина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63CB" w14:textId="15856334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234 190,7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4C66" w14:textId="36C643DC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219 775,0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0618" w14:textId="63DA8B4D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221 209,6</w:t>
            </w:r>
          </w:p>
        </w:tc>
      </w:tr>
      <w:tr w:rsidR="00AA6076" w:rsidRPr="00D67C3B" w14:paraId="36C1337C" w14:textId="79D1A520" w:rsidTr="00D67043">
        <w:trPr>
          <w:trHeight w:val="1397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2395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205" w14:textId="3CA75F91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51,9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5922" w14:textId="05887C8C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-34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B7BB" w14:textId="521EF4F2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AA6076" w:rsidRPr="00D67C3B" w14:paraId="71D21CF9" w14:textId="1B6D6B8F" w:rsidTr="00D67043">
        <w:trPr>
          <w:trHeight w:val="1562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67D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23A" w14:textId="2899E71F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156 162,4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E2A7" w14:textId="4B057EC3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153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347</w:t>
            </w:r>
            <w:r>
              <w:rPr>
                <w:color w:val="000000"/>
              </w:rPr>
              <w:t>,3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12B5" w14:textId="1ED8C1CF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146 594,8</w:t>
            </w:r>
          </w:p>
        </w:tc>
      </w:tr>
      <w:tr w:rsidR="00AA6076" w:rsidRPr="00D67C3B" w14:paraId="556D30B9" w14:textId="300E87B7" w:rsidTr="00D67043">
        <w:trPr>
          <w:trHeight w:val="68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369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D28" w14:textId="5EECE40D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40 421,7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F25A" w14:textId="2CDCDC47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998</w:t>
            </w:r>
            <w:r>
              <w:rPr>
                <w:color w:val="000000"/>
              </w:rPr>
              <w:t>,7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48C7" w14:textId="34FB042F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51 624,2</w:t>
            </w:r>
          </w:p>
        </w:tc>
      </w:tr>
      <w:tr w:rsidR="00AA6076" w:rsidRPr="00D67C3B" w14:paraId="28BA360B" w14:textId="1FE9D735" w:rsidTr="00D67043">
        <w:trPr>
          <w:trHeight w:val="113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14BA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6B7E" w14:textId="2DDD9ACA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80 397,1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9AB1" w14:textId="2FFB56AD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93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961</w:t>
            </w:r>
            <w:r>
              <w:rPr>
                <w:color w:val="000000"/>
              </w:rPr>
              <w:t>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C8B8" w14:textId="1835FD98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130 862,7</w:t>
            </w:r>
          </w:p>
        </w:tc>
      </w:tr>
      <w:tr w:rsidR="00AA6076" w:rsidRPr="00D67C3B" w14:paraId="50D86E6B" w14:textId="1EAE2B17" w:rsidTr="00D67043">
        <w:trPr>
          <w:trHeight w:val="1097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140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A44" w14:textId="64AA8222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1 457,0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5EB7" w14:textId="5838FE3E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712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C895" w14:textId="1397D4C1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3 600,5</w:t>
            </w:r>
          </w:p>
        </w:tc>
      </w:tr>
      <w:tr w:rsidR="00AA6076" w:rsidRPr="00D67C3B" w14:paraId="022FC661" w14:textId="1796AA96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3D8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Административные платежи и сборы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2EE0" w14:textId="09F6A512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731,2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49F9" w14:textId="1D7E70BC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7A6" w14:textId="42C99E0B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529,4</w:t>
            </w:r>
          </w:p>
        </w:tc>
      </w:tr>
      <w:tr w:rsidR="00AA6076" w:rsidRPr="00D67C3B" w14:paraId="335E89FC" w14:textId="4A0125E6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072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D8B" w14:textId="41166589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319 340,3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95B1" w14:textId="16B79878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335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808</w:t>
            </w:r>
            <w:r>
              <w:rPr>
                <w:color w:val="000000"/>
              </w:rPr>
              <w:t>,7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C40B" w14:textId="43A65CAB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322 060,3</w:t>
            </w:r>
          </w:p>
        </w:tc>
      </w:tr>
      <w:tr w:rsidR="00AA6076" w:rsidRPr="00D67C3B" w14:paraId="1C4ACA4C" w14:textId="0FC8AB85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47D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lastRenderedPageBreak/>
              <w:t>Прочие неналоговые 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93B" w14:textId="685801C6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1 818,0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7EA1" w14:textId="1C60E19A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-1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525</w:t>
            </w:r>
            <w:r>
              <w:rPr>
                <w:color w:val="000000"/>
              </w:rPr>
              <w:t>,1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D8C5" w14:textId="603DF4B8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192,0</w:t>
            </w:r>
          </w:p>
        </w:tc>
      </w:tr>
      <w:tr w:rsidR="00AA6076" w:rsidRPr="00D67C3B" w14:paraId="7A934941" w14:textId="7150D408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6FC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Безвозмездные поступления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485B" w14:textId="71105021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10 951 633,3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C318" w14:textId="4BBB98A7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504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706</w:t>
            </w:r>
            <w:r>
              <w:rPr>
                <w:color w:val="000000"/>
              </w:rPr>
              <w:t>,7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2846" w14:textId="7D0DE64E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15 544 184,7</w:t>
            </w:r>
          </w:p>
        </w:tc>
      </w:tr>
      <w:tr w:rsidR="00AA6076" w:rsidRPr="00D67C3B" w14:paraId="23341110" w14:textId="598CD886" w:rsidTr="00D67043">
        <w:trPr>
          <w:trHeight w:val="1427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523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267" w14:textId="1872C56F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11 003 036,0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3B9F" w14:textId="76DC11FC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12</w:t>
            </w:r>
            <w:r>
              <w:rPr>
                <w:color w:val="000000"/>
              </w:rPr>
              <w:t> </w:t>
            </w:r>
            <w:r w:rsidRPr="00914B23">
              <w:rPr>
                <w:color w:val="000000"/>
              </w:rPr>
              <w:t>700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157</w:t>
            </w:r>
            <w:r>
              <w:rPr>
                <w:color w:val="000000"/>
              </w:rPr>
              <w:t>,1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7762" w14:textId="0BB2F151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15 197 552,0</w:t>
            </w:r>
          </w:p>
        </w:tc>
      </w:tr>
      <w:tr w:rsidR="00AA6076" w:rsidRPr="00D67C3B" w14:paraId="36C907BA" w14:textId="4EFF90E4" w:rsidTr="00D67043">
        <w:trPr>
          <w:trHeight w:val="1404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589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B63" w14:textId="060CF2DE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0FC0" w14:textId="73AAF026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-6 505,1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4DB3" w14:textId="0C2E80D0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326 173,8</w:t>
            </w:r>
          </w:p>
        </w:tc>
      </w:tr>
      <w:tr w:rsidR="00AA6076" w:rsidRPr="00D67C3B" w14:paraId="36DF295D" w14:textId="18BFA1D3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F47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2327" w14:textId="2A96B53B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4,3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4079" w14:textId="6370D9F2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CE4F" w14:textId="684FA453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4 881,8</w:t>
            </w:r>
          </w:p>
        </w:tc>
      </w:tr>
      <w:tr w:rsidR="00AA6076" w:rsidRPr="00D67C3B" w14:paraId="7853D5F4" w14:textId="158A5816" w:rsidTr="00D67043">
        <w:trPr>
          <w:trHeight w:val="3887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B299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4B3" w14:textId="6500A978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22 212,9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3F78" w14:textId="7FCBC887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53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159</w:t>
            </w:r>
            <w:r>
              <w:rPr>
                <w:color w:val="000000"/>
              </w:rPr>
              <w:t>,2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FDFC" w14:textId="50CBDAB4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117 652,8</w:t>
            </w:r>
          </w:p>
        </w:tc>
      </w:tr>
      <w:tr w:rsidR="00AA6076" w:rsidRPr="00D67C3B" w14:paraId="362430E8" w14:textId="05599D05" w:rsidTr="00D67043">
        <w:trPr>
          <w:trHeight w:val="1742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D90B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DA8" w14:textId="6B29FB21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-73 619,9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01B3" w14:textId="47D8E472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-242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104</w:t>
            </w:r>
            <w:r>
              <w:rPr>
                <w:color w:val="000000"/>
              </w:rPr>
              <w:t>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6EA7" w14:textId="5BF3E00B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-102 075,8</w:t>
            </w:r>
          </w:p>
        </w:tc>
      </w:tr>
      <w:tr w:rsidR="00AA6076" w:rsidRPr="00D67C3B" w14:paraId="5EFA49C8" w14:textId="6B46F274" w:rsidTr="00D67043">
        <w:trPr>
          <w:trHeight w:val="36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7F2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 xml:space="preserve">Всего доходы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694" w14:textId="019668E1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54 190 774,1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E30" w14:textId="66C0B790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64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111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690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3AAA" w14:textId="3B7921B1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64 197 003,3</w:t>
            </w:r>
          </w:p>
        </w:tc>
      </w:tr>
      <w:tr w:rsidR="00AA6076" w:rsidRPr="00D67C3B" w14:paraId="1C193518" w14:textId="1E673C3D" w:rsidTr="00D67043">
        <w:trPr>
          <w:trHeight w:val="708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6F66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Расходы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5B6" w14:textId="6256085C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9C3" w14:textId="594574CC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B7A3" w14:textId="77777777" w:rsidR="00AA6076" w:rsidRPr="00D67C3B" w:rsidRDefault="00AA6076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</w:tr>
      <w:tr w:rsidR="00AA6076" w:rsidRPr="00D67C3B" w14:paraId="1F8E4159" w14:textId="0D57F35C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8BD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064B" w14:textId="1455F39B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1 974 790,0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4CCD" w14:textId="0A4EFA77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241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685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CFBE" w14:textId="572DFFA0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2 765 531,9</w:t>
            </w:r>
          </w:p>
        </w:tc>
      </w:tr>
      <w:tr w:rsidR="00AA6076" w:rsidRPr="00D67C3B" w14:paraId="2476CEAD" w14:textId="19714BCC" w:rsidTr="00D67043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A3F6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Национальная оборона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08F" w14:textId="08C3EC9B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25 603,2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4DF1" w14:textId="12EB50F8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046</w:t>
            </w:r>
            <w:r>
              <w:rPr>
                <w:color w:val="000000"/>
              </w:rPr>
              <w:t>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58530" w14:textId="451E11DA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32 694,6</w:t>
            </w:r>
          </w:p>
        </w:tc>
      </w:tr>
      <w:tr w:rsidR="00AA6076" w:rsidRPr="00D67C3B" w14:paraId="6A7EBFB9" w14:textId="79835621" w:rsidTr="00D67043">
        <w:trPr>
          <w:trHeight w:val="109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7831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1261" w14:textId="65AA6A62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743 329,8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1829" w14:textId="688DF43C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739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071</w:t>
            </w:r>
            <w:r>
              <w:rPr>
                <w:color w:val="000000"/>
              </w:rPr>
              <w:t>,5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2C12" w14:textId="58BB7010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813 340,5</w:t>
            </w:r>
          </w:p>
        </w:tc>
      </w:tr>
      <w:tr w:rsidR="00AA6076" w:rsidRPr="00D67C3B" w14:paraId="62948DD3" w14:textId="22838096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C74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Национальная экономика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459A" w14:textId="5968C587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13 061 698,</w:t>
            </w:r>
            <w: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1675" w14:textId="28DFA034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730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324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D05D" w14:textId="47381533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17 043 083,9</w:t>
            </w:r>
          </w:p>
        </w:tc>
      </w:tr>
      <w:tr w:rsidR="00AA6076" w:rsidRPr="00D67C3B" w14:paraId="7F90ED33" w14:textId="638E3967" w:rsidTr="00D67043">
        <w:trPr>
          <w:trHeight w:val="70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B349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DC54" w14:textId="6ED4EF0E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1 261 691,4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67AC" w14:textId="05343F41" w:rsidR="00AA6076" w:rsidRPr="00D67C3B" w:rsidRDefault="00AA6076" w:rsidP="005F3B7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765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906</w:t>
            </w:r>
            <w:r>
              <w:rPr>
                <w:color w:val="000000"/>
              </w:rPr>
              <w:t>,</w:t>
            </w:r>
            <w:r w:rsidR="005F3B79">
              <w:rPr>
                <w:color w:val="000000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3D1868" w14:textId="2A1776FB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3 202 796,0</w:t>
            </w:r>
          </w:p>
        </w:tc>
      </w:tr>
      <w:tr w:rsidR="00AA6076" w:rsidRPr="00D67C3B" w14:paraId="75E31CAA" w14:textId="5CDE2E83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B4D0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Охрана окружающей среды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2F4" w14:textId="3454CE04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92 211,6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0665" w14:textId="0F6AD180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106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744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AB4489" w14:textId="00529A4E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83 621,2</w:t>
            </w:r>
          </w:p>
        </w:tc>
      </w:tr>
      <w:tr w:rsidR="00AA6076" w:rsidRPr="00D67C3B" w14:paraId="75BC2B6B" w14:textId="0F7119A8" w:rsidTr="00D67043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AD01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Образование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3A9E" w14:textId="501DB1EC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12 208 348,5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865B" w14:textId="6E1EA3B3" w:rsidR="00AA6076" w:rsidRPr="00D67C3B" w:rsidRDefault="00AA6076" w:rsidP="005F3B7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381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718</w:t>
            </w:r>
            <w:r>
              <w:rPr>
                <w:color w:val="000000"/>
              </w:rPr>
              <w:t>,</w:t>
            </w:r>
            <w:r w:rsidR="005F3B79">
              <w:rPr>
                <w:color w:val="000000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F20C5D" w14:textId="154CA143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15 368 040,8</w:t>
            </w:r>
          </w:p>
        </w:tc>
      </w:tr>
      <w:tr w:rsidR="00AA6076" w:rsidRPr="00D67C3B" w14:paraId="187CB87C" w14:textId="60D10674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A52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Культура, кинематография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361" w14:textId="05499307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862 950,7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2BF1" w14:textId="1A015FD8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995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365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F17299" w14:textId="4231FB92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1 142 563,0</w:t>
            </w:r>
          </w:p>
        </w:tc>
      </w:tr>
      <w:tr w:rsidR="00AA6076" w:rsidRPr="00D67C3B" w14:paraId="5E1F38C0" w14:textId="42C63072" w:rsidTr="00D67043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150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Здравоохранение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AB99" w14:textId="1E704125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3 648 179,0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BBA2" w14:textId="41C6A940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241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696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3D6F96" w14:textId="283AD2FD" w:rsidR="00AA6076" w:rsidRPr="00D67C3B" w:rsidRDefault="00804314" w:rsidP="00D6704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6 389 </w:t>
            </w:r>
            <w:r w:rsidR="00D67043">
              <w:rPr>
                <w:color w:val="000000"/>
              </w:rPr>
              <w:t>323</w:t>
            </w:r>
            <w:r>
              <w:rPr>
                <w:color w:val="000000"/>
              </w:rPr>
              <w:t>,0</w:t>
            </w:r>
          </w:p>
        </w:tc>
      </w:tr>
      <w:tr w:rsidR="00AA6076" w:rsidRPr="00D67C3B" w14:paraId="49065BBF" w14:textId="77EEB617" w:rsidTr="00D67043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042D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Социальная политика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B37" w14:textId="70155F23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13 459 976,0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6B5C" w14:textId="7D57D689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527</w:t>
            </w:r>
            <w:r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503</w:t>
            </w:r>
            <w:r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CC8013" w14:textId="33D86802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67043">
              <w:rPr>
                <w:color w:val="000000"/>
              </w:rPr>
              <w:t> </w:t>
            </w:r>
            <w:r>
              <w:rPr>
                <w:color w:val="000000"/>
              </w:rPr>
              <w:t>752</w:t>
            </w:r>
            <w:r w:rsidR="00D670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072,4</w:t>
            </w:r>
          </w:p>
        </w:tc>
      </w:tr>
      <w:tr w:rsidR="00AA6076" w:rsidRPr="00D67C3B" w14:paraId="6F436B1E" w14:textId="0F5A2C27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987D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Физическая культура и спорт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6B0" w14:textId="67E43501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686 190,</w:t>
            </w:r>
            <w: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30BC" w14:textId="39E62E36" w:rsidR="00AA6076" w:rsidRPr="00D67C3B" w:rsidRDefault="00AA6076" w:rsidP="005F3B7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914</w:t>
            </w:r>
            <w:r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3</w:t>
            </w:r>
            <w:r w:rsidR="005F3B79">
              <w:rPr>
                <w:color w:val="000000"/>
              </w:rPr>
              <w:t>74</w:t>
            </w:r>
            <w:r>
              <w:rPr>
                <w:color w:val="000000"/>
              </w:rPr>
              <w:t>,</w:t>
            </w:r>
            <w:r w:rsidR="005F3B79">
              <w:rPr>
                <w:color w:val="00000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5C8014" w14:textId="2BA141D0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820 286,1</w:t>
            </w:r>
          </w:p>
        </w:tc>
      </w:tr>
      <w:tr w:rsidR="00AA6076" w:rsidRPr="00D67C3B" w14:paraId="08EFF7D5" w14:textId="24AA43AD" w:rsidTr="00D67043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167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459" w14:textId="13016A29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297 775,6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94EC" w14:textId="5CAA1B46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244</w:t>
            </w:r>
            <w:r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592</w:t>
            </w:r>
            <w:r>
              <w:rPr>
                <w:color w:val="000000"/>
              </w:rPr>
              <w:t>,5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F31778" w14:textId="06A3169F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277 751,2</w:t>
            </w:r>
          </w:p>
        </w:tc>
      </w:tr>
      <w:tr w:rsidR="00AA6076" w:rsidRPr="00D67C3B" w14:paraId="7B7F28A9" w14:textId="32D82558" w:rsidTr="00D67043">
        <w:trPr>
          <w:trHeight w:val="108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E8A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369" w14:textId="4DA91A6B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976 860,9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A622" w14:textId="04E54345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665</w:t>
            </w:r>
            <w:r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213</w:t>
            </w:r>
            <w:r>
              <w:rPr>
                <w:color w:val="000000"/>
              </w:rPr>
              <w:t>,</w:t>
            </w:r>
            <w:r w:rsidRPr="00CE6CA5">
              <w:rPr>
                <w:color w:val="000000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7723" w14:textId="66EE1C89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483 712,1</w:t>
            </w:r>
          </w:p>
        </w:tc>
      </w:tr>
      <w:tr w:rsidR="00AA6076" w:rsidRPr="00D67C3B" w14:paraId="6A2E4DBE" w14:textId="6A704F35" w:rsidTr="00D67043">
        <w:trPr>
          <w:trHeight w:val="223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214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4E3" w14:textId="79BBB2A9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3 232 400,1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343D6" w14:textId="6A5264B0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271</w:t>
            </w:r>
            <w:r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475</w:t>
            </w:r>
            <w:r>
              <w:rPr>
                <w:color w:val="000000"/>
              </w:rPr>
              <w:t>,9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87C2" w14:textId="2371230E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3 472 789,1</w:t>
            </w:r>
          </w:p>
        </w:tc>
      </w:tr>
      <w:tr w:rsidR="00AA6076" w:rsidRPr="00D67C3B" w14:paraId="5CDFF601" w14:textId="76B3FFB4" w:rsidTr="00D67043">
        <w:trPr>
          <w:trHeight w:val="36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6C89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Всего расходы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9EB9" w14:textId="1C2DB3B6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52 532 005,8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F752" w14:textId="2B08DE53" w:rsidR="00AA6076" w:rsidRPr="00D67C3B" w:rsidRDefault="00AA6076" w:rsidP="005F3B7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57</w:t>
            </w:r>
            <w:r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854</w:t>
            </w:r>
            <w:r>
              <w:rPr>
                <w:color w:val="000000"/>
              </w:rPr>
              <w:t xml:space="preserve"> </w:t>
            </w:r>
            <w:r w:rsidR="005F3B79">
              <w:rPr>
                <w:color w:val="000000"/>
              </w:rPr>
              <w:t>718</w:t>
            </w:r>
            <w:r>
              <w:rPr>
                <w:color w:val="000000"/>
              </w:rPr>
              <w:t>,</w:t>
            </w:r>
            <w:r w:rsidR="005F3B79">
              <w:rPr>
                <w:color w:val="000000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A1AF" w14:textId="1C1FFD7E" w:rsidR="00AA6076" w:rsidRPr="00D67C3B" w:rsidRDefault="00804314" w:rsidP="008043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67 647 605,8</w:t>
            </w:r>
          </w:p>
        </w:tc>
      </w:tr>
      <w:tr w:rsidR="00AA6076" w:rsidRPr="00D67C3B" w14:paraId="2F2AD6DE" w14:textId="3FF8BC2C" w:rsidTr="00D67043">
        <w:trPr>
          <w:trHeight w:val="108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6FD0" w14:textId="77777777" w:rsidR="00AA6076" w:rsidRPr="00D67C3B" w:rsidRDefault="00AA6076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Результат исполнения бюджета (дефицит "</w:t>
            </w:r>
            <w:proofErr w:type="gramStart"/>
            <w:r w:rsidRPr="00D67C3B">
              <w:rPr>
                <w:color w:val="000000"/>
              </w:rPr>
              <w:t>-"</w:t>
            </w:r>
            <w:proofErr w:type="gramEnd"/>
            <w:r w:rsidRPr="00D67C3B">
              <w:rPr>
                <w:color w:val="000000"/>
              </w:rPr>
              <w:t>, профицит "+")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C03" w14:textId="553C8FA2" w:rsidR="00AA6076" w:rsidRPr="00D67C3B" w:rsidRDefault="00AA6076" w:rsidP="001332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31B90">
              <w:t>1 658 768,3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216B" w14:textId="77777777" w:rsidR="00AA6076" w:rsidRDefault="00AA6076" w:rsidP="00AA6076">
            <w:pPr>
              <w:jc w:val="center"/>
            </w:pPr>
          </w:p>
          <w:p w14:paraId="3A13E3E8" w14:textId="3984D848" w:rsidR="00AA6076" w:rsidRDefault="00AA6076" w:rsidP="00AA6076">
            <w:pPr>
              <w:jc w:val="center"/>
              <w:rPr>
                <w:sz w:val="24"/>
                <w:szCs w:val="24"/>
              </w:rPr>
            </w:pPr>
            <w:r>
              <w:t>6 256 9</w:t>
            </w:r>
            <w:r w:rsidR="005F3B79">
              <w:t>72</w:t>
            </w:r>
            <w:r>
              <w:t>,</w:t>
            </w:r>
            <w:r w:rsidR="005F3B79">
              <w:t>1</w:t>
            </w:r>
          </w:p>
          <w:p w14:paraId="56525244" w14:textId="5897299A" w:rsidR="00AA6076" w:rsidRPr="00D67C3B" w:rsidRDefault="00AA6076" w:rsidP="00AA6076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B8BA" w14:textId="2ACE596D" w:rsidR="00AA6076" w:rsidRPr="00B07B1E" w:rsidRDefault="00804314" w:rsidP="001071FB">
            <w:pPr>
              <w:widowControl/>
              <w:autoSpaceDE/>
              <w:autoSpaceDN/>
              <w:jc w:val="center"/>
              <w:rPr>
                <w:color w:val="000000"/>
                <w:highlight w:val="yellow"/>
              </w:rPr>
            </w:pPr>
            <w:bookmarkStart w:id="1" w:name="_GoBack"/>
            <w:bookmarkEnd w:id="1"/>
            <w:r w:rsidRPr="00387809">
              <w:rPr>
                <w:color w:val="000000"/>
              </w:rPr>
              <w:t>-3 450 60</w:t>
            </w:r>
            <w:r w:rsidR="001071FB" w:rsidRPr="00387809">
              <w:rPr>
                <w:color w:val="000000"/>
              </w:rPr>
              <w:t>2</w:t>
            </w:r>
            <w:r w:rsidRPr="00387809">
              <w:rPr>
                <w:color w:val="000000"/>
              </w:rPr>
              <w:t>,</w:t>
            </w:r>
            <w:r w:rsidR="001071FB" w:rsidRPr="00387809">
              <w:rPr>
                <w:color w:val="000000"/>
              </w:rPr>
              <w:t>5</w:t>
            </w:r>
          </w:p>
        </w:tc>
      </w:tr>
    </w:tbl>
    <w:p w14:paraId="1981C629" w14:textId="77777777" w:rsidR="001C685F" w:rsidRPr="001C2109" w:rsidRDefault="001C685F" w:rsidP="001C685F">
      <w:pPr>
        <w:widowControl/>
        <w:adjustRightInd w:val="0"/>
        <w:ind w:firstLine="709"/>
        <w:jc w:val="both"/>
      </w:pPr>
    </w:p>
    <w:p w14:paraId="2057A90F" w14:textId="77777777" w:rsidR="0018626F" w:rsidRPr="0023545E" w:rsidRDefault="0018626F" w:rsidP="00995EB5">
      <w:pPr>
        <w:widowControl/>
        <w:adjustRightInd w:val="0"/>
        <w:ind w:firstLine="567"/>
        <w:jc w:val="both"/>
        <w:rPr>
          <w:szCs w:val="20"/>
        </w:rPr>
      </w:pPr>
    </w:p>
    <w:sectPr w:rsidR="0018626F" w:rsidRPr="0023545E" w:rsidSect="00C843DD">
      <w:headerReference w:type="default" r:id="rId11"/>
      <w:pgSz w:w="11907" w:h="16840" w:code="9"/>
      <w:pgMar w:top="907" w:right="851" w:bottom="907" w:left="1701" w:header="851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EEE7" w14:textId="77777777" w:rsidR="00D67043" w:rsidRDefault="00D67043">
      <w:r>
        <w:separator/>
      </w:r>
    </w:p>
  </w:endnote>
  <w:endnote w:type="continuationSeparator" w:id="0">
    <w:p w14:paraId="65BCF0BB" w14:textId="77777777" w:rsidR="00D67043" w:rsidRDefault="00D6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B7003" w14:textId="77777777" w:rsidR="00D67043" w:rsidRDefault="00D67043">
      <w:r>
        <w:separator/>
      </w:r>
    </w:p>
  </w:footnote>
  <w:footnote w:type="continuationSeparator" w:id="0">
    <w:p w14:paraId="60F07C3C" w14:textId="77777777" w:rsidR="00D67043" w:rsidRDefault="00D67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883DA" w14:textId="77777777" w:rsidR="00D67043" w:rsidRDefault="00D67043" w:rsidP="00354114">
    <w:pPr>
      <w:pStyle w:val="a5"/>
      <w:framePr w:wrap="auto" w:vAnchor="text" w:hAnchor="margin" w:xAlign="center" w:y="1"/>
      <w:widowControl/>
      <w:jc w:val="right"/>
      <w:rPr>
        <w:rStyle w:val="a7"/>
      </w:rPr>
    </w:pPr>
  </w:p>
  <w:p w14:paraId="1C373B82" w14:textId="77777777" w:rsidR="00D67043" w:rsidRPr="00354114" w:rsidRDefault="00D67043" w:rsidP="007064D4">
    <w:pPr>
      <w:pStyle w:val="a5"/>
      <w:widowControl/>
      <w:tabs>
        <w:tab w:val="clear" w:pos="4153"/>
        <w:tab w:val="clear" w:pos="8306"/>
        <w:tab w:val="center" w:pos="4535"/>
      </w:tabs>
      <w:ind w:right="-1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7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-5040"/>
        </w:tabs>
        <w:ind w:left="-6080"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4608"/>
        </w:tabs>
        <w:ind w:left="-46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4176"/>
        </w:tabs>
        <w:ind w:left="-41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72"/>
        </w:tabs>
        <w:ind w:left="-367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168"/>
        </w:tabs>
        <w:ind w:left="-31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2664"/>
        </w:tabs>
        <w:ind w:left="-266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656"/>
        </w:tabs>
        <w:ind w:left="-16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440"/>
      </w:pPr>
      <w:rPr>
        <w:rFonts w:cs="Times New Roman"/>
      </w:rPr>
    </w:lvl>
  </w:abstractNum>
  <w:abstractNum w:abstractNumId="1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B86A00"/>
    <w:multiLevelType w:val="singleLevel"/>
    <w:tmpl w:val="E74C07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4B760B"/>
    <w:multiLevelType w:val="hybridMultilevel"/>
    <w:tmpl w:val="A4C82194"/>
    <w:lvl w:ilvl="0" w:tplc="D002537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E263E50"/>
    <w:multiLevelType w:val="singleLevel"/>
    <w:tmpl w:val="2A1E0A5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BA32EAC"/>
    <w:multiLevelType w:val="singleLevel"/>
    <w:tmpl w:val="FF16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CCC1479"/>
    <w:multiLevelType w:val="multilevel"/>
    <w:tmpl w:val="07F6C9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7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51A1C2E"/>
    <w:multiLevelType w:val="multilevel"/>
    <w:tmpl w:val="FE3831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daminova">
    <w15:presenceInfo w15:providerId="None" w15:userId="jdaminova"/>
  </w15:person>
  <w15:person w15:author="Андреева Ольга Александровна">
    <w15:presenceInfo w15:providerId="AD" w15:userId="S-1-5-21-2110615740-823941886-1632782223-10070"/>
  </w15:person>
  <w15:person w15:author="Захарова Светлана Андреевна">
    <w15:presenceInfo w15:providerId="None" w15:userId="Захарова Светлана Андр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consecutiveHyphenLimit w:val="2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F4"/>
    <w:rsid w:val="000035D2"/>
    <w:rsid w:val="00004643"/>
    <w:rsid w:val="00011372"/>
    <w:rsid w:val="000171C8"/>
    <w:rsid w:val="00023B66"/>
    <w:rsid w:val="00024614"/>
    <w:rsid w:val="00026A9A"/>
    <w:rsid w:val="00026CE6"/>
    <w:rsid w:val="00031E74"/>
    <w:rsid w:val="00036A7E"/>
    <w:rsid w:val="0003706A"/>
    <w:rsid w:val="0003776E"/>
    <w:rsid w:val="000403B7"/>
    <w:rsid w:val="00041046"/>
    <w:rsid w:val="000418BC"/>
    <w:rsid w:val="0004482D"/>
    <w:rsid w:val="00044A1D"/>
    <w:rsid w:val="00045CF3"/>
    <w:rsid w:val="00046834"/>
    <w:rsid w:val="00046CBD"/>
    <w:rsid w:val="00050FEC"/>
    <w:rsid w:val="000536E4"/>
    <w:rsid w:val="000556AF"/>
    <w:rsid w:val="00055EAE"/>
    <w:rsid w:val="0005715F"/>
    <w:rsid w:val="000609ED"/>
    <w:rsid w:val="00060FCC"/>
    <w:rsid w:val="0006189D"/>
    <w:rsid w:val="00065A9B"/>
    <w:rsid w:val="00066D26"/>
    <w:rsid w:val="000676BD"/>
    <w:rsid w:val="00067CE2"/>
    <w:rsid w:val="000739E7"/>
    <w:rsid w:val="00076BF4"/>
    <w:rsid w:val="00083888"/>
    <w:rsid w:val="00095BE1"/>
    <w:rsid w:val="00097118"/>
    <w:rsid w:val="000A47F3"/>
    <w:rsid w:val="000A596F"/>
    <w:rsid w:val="000A6074"/>
    <w:rsid w:val="000B05F7"/>
    <w:rsid w:val="000B14B3"/>
    <w:rsid w:val="000B3132"/>
    <w:rsid w:val="000B32BD"/>
    <w:rsid w:val="000B52CA"/>
    <w:rsid w:val="000C5D7E"/>
    <w:rsid w:val="000C5EBE"/>
    <w:rsid w:val="000C699F"/>
    <w:rsid w:val="000C761F"/>
    <w:rsid w:val="000C768D"/>
    <w:rsid w:val="000D0374"/>
    <w:rsid w:val="000D047F"/>
    <w:rsid w:val="000D0496"/>
    <w:rsid w:val="000D2056"/>
    <w:rsid w:val="000D6649"/>
    <w:rsid w:val="000F01F9"/>
    <w:rsid w:val="000F0C7F"/>
    <w:rsid w:val="000F3DAD"/>
    <w:rsid w:val="000F451C"/>
    <w:rsid w:val="00100CB5"/>
    <w:rsid w:val="0010272B"/>
    <w:rsid w:val="001071FB"/>
    <w:rsid w:val="001074E7"/>
    <w:rsid w:val="00107984"/>
    <w:rsid w:val="00113BFA"/>
    <w:rsid w:val="00114FBF"/>
    <w:rsid w:val="00120004"/>
    <w:rsid w:val="00123E03"/>
    <w:rsid w:val="00126B86"/>
    <w:rsid w:val="00127D25"/>
    <w:rsid w:val="00132801"/>
    <w:rsid w:val="00133257"/>
    <w:rsid w:val="001358E9"/>
    <w:rsid w:val="00140310"/>
    <w:rsid w:val="001432DE"/>
    <w:rsid w:val="00145F49"/>
    <w:rsid w:val="001609DF"/>
    <w:rsid w:val="001617BF"/>
    <w:rsid w:val="00163D7C"/>
    <w:rsid w:val="001678BD"/>
    <w:rsid w:val="001702BE"/>
    <w:rsid w:val="00172417"/>
    <w:rsid w:val="00172C3C"/>
    <w:rsid w:val="001735AF"/>
    <w:rsid w:val="001744D0"/>
    <w:rsid w:val="00185BA1"/>
    <w:rsid w:val="0018626F"/>
    <w:rsid w:val="00187772"/>
    <w:rsid w:val="00191C5F"/>
    <w:rsid w:val="001938D1"/>
    <w:rsid w:val="0019437C"/>
    <w:rsid w:val="0019598B"/>
    <w:rsid w:val="00196B03"/>
    <w:rsid w:val="001A214C"/>
    <w:rsid w:val="001A56A1"/>
    <w:rsid w:val="001A6142"/>
    <w:rsid w:val="001A79A1"/>
    <w:rsid w:val="001B2E3C"/>
    <w:rsid w:val="001C12F6"/>
    <w:rsid w:val="001C2109"/>
    <w:rsid w:val="001C27F9"/>
    <w:rsid w:val="001C396F"/>
    <w:rsid w:val="001C685F"/>
    <w:rsid w:val="001D3E16"/>
    <w:rsid w:val="001D5ADB"/>
    <w:rsid w:val="001D5C29"/>
    <w:rsid w:val="001D767D"/>
    <w:rsid w:val="001E0028"/>
    <w:rsid w:val="001E2B7C"/>
    <w:rsid w:val="001E52B2"/>
    <w:rsid w:val="001E7965"/>
    <w:rsid w:val="001F0085"/>
    <w:rsid w:val="001F17B4"/>
    <w:rsid w:val="001F18AA"/>
    <w:rsid w:val="001F1FF4"/>
    <w:rsid w:val="001F2985"/>
    <w:rsid w:val="001F4318"/>
    <w:rsid w:val="001F545A"/>
    <w:rsid w:val="001F7D4E"/>
    <w:rsid w:val="002026E8"/>
    <w:rsid w:val="00202725"/>
    <w:rsid w:val="002046DE"/>
    <w:rsid w:val="00205E67"/>
    <w:rsid w:val="00217819"/>
    <w:rsid w:val="00220A17"/>
    <w:rsid w:val="00221044"/>
    <w:rsid w:val="00230310"/>
    <w:rsid w:val="00232104"/>
    <w:rsid w:val="0023545E"/>
    <w:rsid w:val="00242353"/>
    <w:rsid w:val="00246DCB"/>
    <w:rsid w:val="00247195"/>
    <w:rsid w:val="002525DA"/>
    <w:rsid w:val="002566B0"/>
    <w:rsid w:val="00257613"/>
    <w:rsid w:val="00257E06"/>
    <w:rsid w:val="00262784"/>
    <w:rsid w:val="00263FA7"/>
    <w:rsid w:val="00267F52"/>
    <w:rsid w:val="002715BD"/>
    <w:rsid w:val="00272AB8"/>
    <w:rsid w:val="00275E32"/>
    <w:rsid w:val="002816F0"/>
    <w:rsid w:val="00286799"/>
    <w:rsid w:val="00291A25"/>
    <w:rsid w:val="002933D3"/>
    <w:rsid w:val="0029538B"/>
    <w:rsid w:val="0029760E"/>
    <w:rsid w:val="002A204F"/>
    <w:rsid w:val="002A5B05"/>
    <w:rsid w:val="002A7E49"/>
    <w:rsid w:val="002B293C"/>
    <w:rsid w:val="002B4EAE"/>
    <w:rsid w:val="002B5AB1"/>
    <w:rsid w:val="002B78B4"/>
    <w:rsid w:val="002C6997"/>
    <w:rsid w:val="002D32FF"/>
    <w:rsid w:val="002D6C28"/>
    <w:rsid w:val="002D79C8"/>
    <w:rsid w:val="002E1500"/>
    <w:rsid w:val="002E181F"/>
    <w:rsid w:val="002E67AA"/>
    <w:rsid w:val="002E788C"/>
    <w:rsid w:val="002F0D8B"/>
    <w:rsid w:val="002F129A"/>
    <w:rsid w:val="002F1BB0"/>
    <w:rsid w:val="002F2B1F"/>
    <w:rsid w:val="002F3867"/>
    <w:rsid w:val="002F4168"/>
    <w:rsid w:val="002F51FA"/>
    <w:rsid w:val="002F541B"/>
    <w:rsid w:val="002F58C8"/>
    <w:rsid w:val="002F617F"/>
    <w:rsid w:val="002F63C3"/>
    <w:rsid w:val="002F666B"/>
    <w:rsid w:val="00302317"/>
    <w:rsid w:val="00303CD4"/>
    <w:rsid w:val="0030761F"/>
    <w:rsid w:val="00307B94"/>
    <w:rsid w:val="00307D78"/>
    <w:rsid w:val="00313BB1"/>
    <w:rsid w:val="00315417"/>
    <w:rsid w:val="003171C8"/>
    <w:rsid w:val="003176AA"/>
    <w:rsid w:val="0031779A"/>
    <w:rsid w:val="00320D88"/>
    <w:rsid w:val="003210FA"/>
    <w:rsid w:val="0032118B"/>
    <w:rsid w:val="00324239"/>
    <w:rsid w:val="00326755"/>
    <w:rsid w:val="00330A58"/>
    <w:rsid w:val="0033297C"/>
    <w:rsid w:val="00332B1C"/>
    <w:rsid w:val="00332E8F"/>
    <w:rsid w:val="003346BE"/>
    <w:rsid w:val="003346C2"/>
    <w:rsid w:val="00334859"/>
    <w:rsid w:val="0033755B"/>
    <w:rsid w:val="00340594"/>
    <w:rsid w:val="003443E9"/>
    <w:rsid w:val="003448F3"/>
    <w:rsid w:val="0034507E"/>
    <w:rsid w:val="003453D5"/>
    <w:rsid w:val="0035041A"/>
    <w:rsid w:val="00351464"/>
    <w:rsid w:val="003539D3"/>
    <w:rsid w:val="00354029"/>
    <w:rsid w:val="00354114"/>
    <w:rsid w:val="00355424"/>
    <w:rsid w:val="00355923"/>
    <w:rsid w:val="003570D9"/>
    <w:rsid w:val="00360A16"/>
    <w:rsid w:val="003653F8"/>
    <w:rsid w:val="00367047"/>
    <w:rsid w:val="00367BA0"/>
    <w:rsid w:val="00367BF7"/>
    <w:rsid w:val="00370401"/>
    <w:rsid w:val="0037074F"/>
    <w:rsid w:val="00374306"/>
    <w:rsid w:val="00375159"/>
    <w:rsid w:val="0037640D"/>
    <w:rsid w:val="00381C74"/>
    <w:rsid w:val="0038275F"/>
    <w:rsid w:val="00384489"/>
    <w:rsid w:val="00385791"/>
    <w:rsid w:val="003866EA"/>
    <w:rsid w:val="00386F27"/>
    <w:rsid w:val="00387809"/>
    <w:rsid w:val="0039302B"/>
    <w:rsid w:val="003A288A"/>
    <w:rsid w:val="003A3836"/>
    <w:rsid w:val="003B3698"/>
    <w:rsid w:val="003C1112"/>
    <w:rsid w:val="003C381A"/>
    <w:rsid w:val="003C5FF8"/>
    <w:rsid w:val="003D2376"/>
    <w:rsid w:val="003D4002"/>
    <w:rsid w:val="003D7F29"/>
    <w:rsid w:val="003E27A1"/>
    <w:rsid w:val="003E6575"/>
    <w:rsid w:val="003F10F6"/>
    <w:rsid w:val="003F38CD"/>
    <w:rsid w:val="003F5AB1"/>
    <w:rsid w:val="003F77B6"/>
    <w:rsid w:val="00401200"/>
    <w:rsid w:val="004031D3"/>
    <w:rsid w:val="004033CC"/>
    <w:rsid w:val="00406386"/>
    <w:rsid w:val="0040695F"/>
    <w:rsid w:val="00415D43"/>
    <w:rsid w:val="004238B8"/>
    <w:rsid w:val="00426E0A"/>
    <w:rsid w:val="004309E0"/>
    <w:rsid w:val="00431496"/>
    <w:rsid w:val="0043245A"/>
    <w:rsid w:val="00437876"/>
    <w:rsid w:val="00442B28"/>
    <w:rsid w:val="00443FCF"/>
    <w:rsid w:val="0044475B"/>
    <w:rsid w:val="00444807"/>
    <w:rsid w:val="00450D96"/>
    <w:rsid w:val="00452950"/>
    <w:rsid w:val="0045321D"/>
    <w:rsid w:val="00454FCE"/>
    <w:rsid w:val="00455143"/>
    <w:rsid w:val="0045553E"/>
    <w:rsid w:val="004560EE"/>
    <w:rsid w:val="004627A1"/>
    <w:rsid w:val="00464CA4"/>
    <w:rsid w:val="00470978"/>
    <w:rsid w:val="00472F31"/>
    <w:rsid w:val="00474BA2"/>
    <w:rsid w:val="00475F90"/>
    <w:rsid w:val="004818E4"/>
    <w:rsid w:val="00482D8D"/>
    <w:rsid w:val="0048492E"/>
    <w:rsid w:val="00484D5D"/>
    <w:rsid w:val="0048606D"/>
    <w:rsid w:val="00486B19"/>
    <w:rsid w:val="004915E7"/>
    <w:rsid w:val="004926C4"/>
    <w:rsid w:val="00493703"/>
    <w:rsid w:val="00494C0B"/>
    <w:rsid w:val="00496D12"/>
    <w:rsid w:val="004A2776"/>
    <w:rsid w:val="004A2BEC"/>
    <w:rsid w:val="004A2C19"/>
    <w:rsid w:val="004B1E17"/>
    <w:rsid w:val="004B5BC4"/>
    <w:rsid w:val="004C0389"/>
    <w:rsid w:val="004C0977"/>
    <w:rsid w:val="004C0BC1"/>
    <w:rsid w:val="004C37CB"/>
    <w:rsid w:val="004C4CCD"/>
    <w:rsid w:val="004C6F94"/>
    <w:rsid w:val="004D0492"/>
    <w:rsid w:val="004D323D"/>
    <w:rsid w:val="004D4F32"/>
    <w:rsid w:val="004E1B4C"/>
    <w:rsid w:val="004E351F"/>
    <w:rsid w:val="004E4E6E"/>
    <w:rsid w:val="004E6CFF"/>
    <w:rsid w:val="004F000C"/>
    <w:rsid w:val="004F1A7C"/>
    <w:rsid w:val="004F28F2"/>
    <w:rsid w:val="004F7184"/>
    <w:rsid w:val="00507207"/>
    <w:rsid w:val="005218B8"/>
    <w:rsid w:val="005228EC"/>
    <w:rsid w:val="0052455E"/>
    <w:rsid w:val="00525867"/>
    <w:rsid w:val="00534C54"/>
    <w:rsid w:val="00536CBE"/>
    <w:rsid w:val="00540592"/>
    <w:rsid w:val="00540BAB"/>
    <w:rsid w:val="00542D63"/>
    <w:rsid w:val="00545D29"/>
    <w:rsid w:val="00550A7F"/>
    <w:rsid w:val="00551673"/>
    <w:rsid w:val="005526C8"/>
    <w:rsid w:val="0055280B"/>
    <w:rsid w:val="00554604"/>
    <w:rsid w:val="00554ADB"/>
    <w:rsid w:val="00556098"/>
    <w:rsid w:val="005616F1"/>
    <w:rsid w:val="00565ED0"/>
    <w:rsid w:val="00566A92"/>
    <w:rsid w:val="00573D3A"/>
    <w:rsid w:val="005740F1"/>
    <w:rsid w:val="005774C8"/>
    <w:rsid w:val="00584240"/>
    <w:rsid w:val="0058574F"/>
    <w:rsid w:val="00587227"/>
    <w:rsid w:val="005918F9"/>
    <w:rsid w:val="00591A28"/>
    <w:rsid w:val="00596D73"/>
    <w:rsid w:val="005A4E29"/>
    <w:rsid w:val="005A50DF"/>
    <w:rsid w:val="005A63FE"/>
    <w:rsid w:val="005A7A44"/>
    <w:rsid w:val="005B1A52"/>
    <w:rsid w:val="005B21F1"/>
    <w:rsid w:val="005B5AD4"/>
    <w:rsid w:val="005B5CDD"/>
    <w:rsid w:val="005C04D3"/>
    <w:rsid w:val="005C6E32"/>
    <w:rsid w:val="005C70C9"/>
    <w:rsid w:val="005C7D0C"/>
    <w:rsid w:val="005C7E08"/>
    <w:rsid w:val="005D05B3"/>
    <w:rsid w:val="005D0676"/>
    <w:rsid w:val="005D4C6F"/>
    <w:rsid w:val="005D6029"/>
    <w:rsid w:val="005D6A0D"/>
    <w:rsid w:val="005E3882"/>
    <w:rsid w:val="005E4FB6"/>
    <w:rsid w:val="005E589F"/>
    <w:rsid w:val="005E6908"/>
    <w:rsid w:val="005F17CD"/>
    <w:rsid w:val="005F3AE6"/>
    <w:rsid w:val="005F3B79"/>
    <w:rsid w:val="005F473C"/>
    <w:rsid w:val="005F4CC7"/>
    <w:rsid w:val="00603937"/>
    <w:rsid w:val="006051C3"/>
    <w:rsid w:val="00612D52"/>
    <w:rsid w:val="00614146"/>
    <w:rsid w:val="0061712C"/>
    <w:rsid w:val="00620B1C"/>
    <w:rsid w:val="00621249"/>
    <w:rsid w:val="006249A6"/>
    <w:rsid w:val="0062671C"/>
    <w:rsid w:val="00627DDC"/>
    <w:rsid w:val="00630CFB"/>
    <w:rsid w:val="00632BC5"/>
    <w:rsid w:val="0063615E"/>
    <w:rsid w:val="00637077"/>
    <w:rsid w:val="00642115"/>
    <w:rsid w:val="00643C7D"/>
    <w:rsid w:val="0064435D"/>
    <w:rsid w:val="0064561E"/>
    <w:rsid w:val="00650BA3"/>
    <w:rsid w:val="00651E42"/>
    <w:rsid w:val="0065236E"/>
    <w:rsid w:val="0065254A"/>
    <w:rsid w:val="006540BA"/>
    <w:rsid w:val="006558AD"/>
    <w:rsid w:val="0065677B"/>
    <w:rsid w:val="00662BD2"/>
    <w:rsid w:val="00665A9A"/>
    <w:rsid w:val="00670DD2"/>
    <w:rsid w:val="00670F31"/>
    <w:rsid w:val="0067150D"/>
    <w:rsid w:val="00671C97"/>
    <w:rsid w:val="00675AF9"/>
    <w:rsid w:val="00680794"/>
    <w:rsid w:val="00686484"/>
    <w:rsid w:val="0069384A"/>
    <w:rsid w:val="006938A5"/>
    <w:rsid w:val="00695719"/>
    <w:rsid w:val="00695D11"/>
    <w:rsid w:val="0069652F"/>
    <w:rsid w:val="006A149E"/>
    <w:rsid w:val="006A3339"/>
    <w:rsid w:val="006A34A8"/>
    <w:rsid w:val="006A3BD9"/>
    <w:rsid w:val="006A41AE"/>
    <w:rsid w:val="006A5556"/>
    <w:rsid w:val="006B3556"/>
    <w:rsid w:val="006B4335"/>
    <w:rsid w:val="006B5012"/>
    <w:rsid w:val="006B55C2"/>
    <w:rsid w:val="006B57C6"/>
    <w:rsid w:val="006B607A"/>
    <w:rsid w:val="006C0663"/>
    <w:rsid w:val="006C59B2"/>
    <w:rsid w:val="006D02A0"/>
    <w:rsid w:val="006D0BBD"/>
    <w:rsid w:val="006D12AB"/>
    <w:rsid w:val="006D1693"/>
    <w:rsid w:val="006D2FE0"/>
    <w:rsid w:val="006D5CA7"/>
    <w:rsid w:val="006D6E89"/>
    <w:rsid w:val="006E5FBA"/>
    <w:rsid w:val="006E71B0"/>
    <w:rsid w:val="006F27D3"/>
    <w:rsid w:val="006F534F"/>
    <w:rsid w:val="006F5D39"/>
    <w:rsid w:val="007015F2"/>
    <w:rsid w:val="0070571F"/>
    <w:rsid w:val="00705A98"/>
    <w:rsid w:val="007064D4"/>
    <w:rsid w:val="007108CF"/>
    <w:rsid w:val="00710FFC"/>
    <w:rsid w:val="00713A6E"/>
    <w:rsid w:val="00716A98"/>
    <w:rsid w:val="00717C6C"/>
    <w:rsid w:val="00720521"/>
    <w:rsid w:val="0072262A"/>
    <w:rsid w:val="007229AC"/>
    <w:rsid w:val="007230E9"/>
    <w:rsid w:val="00723217"/>
    <w:rsid w:val="00724B4E"/>
    <w:rsid w:val="00732E9B"/>
    <w:rsid w:val="00734214"/>
    <w:rsid w:val="00735D74"/>
    <w:rsid w:val="00736A18"/>
    <w:rsid w:val="0074128D"/>
    <w:rsid w:val="00741C5A"/>
    <w:rsid w:val="00743DC1"/>
    <w:rsid w:val="00743FEC"/>
    <w:rsid w:val="00745329"/>
    <w:rsid w:val="00752B40"/>
    <w:rsid w:val="0075413F"/>
    <w:rsid w:val="00762305"/>
    <w:rsid w:val="00763B31"/>
    <w:rsid w:val="007663A7"/>
    <w:rsid w:val="0076738C"/>
    <w:rsid w:val="007703D8"/>
    <w:rsid w:val="00770C5D"/>
    <w:rsid w:val="00773A3C"/>
    <w:rsid w:val="0078230E"/>
    <w:rsid w:val="00783843"/>
    <w:rsid w:val="00787EB8"/>
    <w:rsid w:val="00790AF6"/>
    <w:rsid w:val="00790D8D"/>
    <w:rsid w:val="007910BA"/>
    <w:rsid w:val="0079141F"/>
    <w:rsid w:val="00795FF6"/>
    <w:rsid w:val="0079654D"/>
    <w:rsid w:val="00797181"/>
    <w:rsid w:val="00797BDF"/>
    <w:rsid w:val="00797ECD"/>
    <w:rsid w:val="007A33D3"/>
    <w:rsid w:val="007A3BEC"/>
    <w:rsid w:val="007A4685"/>
    <w:rsid w:val="007A46EE"/>
    <w:rsid w:val="007A49DC"/>
    <w:rsid w:val="007B1D76"/>
    <w:rsid w:val="007B2AFE"/>
    <w:rsid w:val="007C0CD1"/>
    <w:rsid w:val="007C2FAF"/>
    <w:rsid w:val="007C344E"/>
    <w:rsid w:val="007C4447"/>
    <w:rsid w:val="007C7006"/>
    <w:rsid w:val="007C7AD8"/>
    <w:rsid w:val="007D4B97"/>
    <w:rsid w:val="007D5D16"/>
    <w:rsid w:val="007D717B"/>
    <w:rsid w:val="007E050F"/>
    <w:rsid w:val="007E16D9"/>
    <w:rsid w:val="007E1FFD"/>
    <w:rsid w:val="007E3FC3"/>
    <w:rsid w:val="007E571C"/>
    <w:rsid w:val="007E6AD6"/>
    <w:rsid w:val="007F21B4"/>
    <w:rsid w:val="007F26E2"/>
    <w:rsid w:val="007F2B29"/>
    <w:rsid w:val="007F5D83"/>
    <w:rsid w:val="007F7B5E"/>
    <w:rsid w:val="00802BCD"/>
    <w:rsid w:val="00803B2A"/>
    <w:rsid w:val="00804314"/>
    <w:rsid w:val="00804BEC"/>
    <w:rsid w:val="008054E8"/>
    <w:rsid w:val="0080695C"/>
    <w:rsid w:val="00810C0E"/>
    <w:rsid w:val="00811007"/>
    <w:rsid w:val="008114A0"/>
    <w:rsid w:val="008162B9"/>
    <w:rsid w:val="0081725D"/>
    <w:rsid w:val="00817F47"/>
    <w:rsid w:val="0082211B"/>
    <w:rsid w:val="00822F76"/>
    <w:rsid w:val="00826A24"/>
    <w:rsid w:val="00827F93"/>
    <w:rsid w:val="00836945"/>
    <w:rsid w:val="00837B15"/>
    <w:rsid w:val="0084102A"/>
    <w:rsid w:val="00851DC1"/>
    <w:rsid w:val="00852D61"/>
    <w:rsid w:val="00860E03"/>
    <w:rsid w:val="008659C6"/>
    <w:rsid w:val="0086722E"/>
    <w:rsid w:val="00867EE2"/>
    <w:rsid w:val="00870A67"/>
    <w:rsid w:val="008725AE"/>
    <w:rsid w:val="00872D11"/>
    <w:rsid w:val="008749FE"/>
    <w:rsid w:val="00880C22"/>
    <w:rsid w:val="0088532E"/>
    <w:rsid w:val="00885E47"/>
    <w:rsid w:val="00886CDA"/>
    <w:rsid w:val="00891242"/>
    <w:rsid w:val="00891CA7"/>
    <w:rsid w:val="0089249D"/>
    <w:rsid w:val="00894956"/>
    <w:rsid w:val="00894C8A"/>
    <w:rsid w:val="00894FB6"/>
    <w:rsid w:val="00897101"/>
    <w:rsid w:val="0089778E"/>
    <w:rsid w:val="008A2484"/>
    <w:rsid w:val="008A3441"/>
    <w:rsid w:val="008A3A1A"/>
    <w:rsid w:val="008A455C"/>
    <w:rsid w:val="008A4566"/>
    <w:rsid w:val="008A515D"/>
    <w:rsid w:val="008A6E53"/>
    <w:rsid w:val="008B1C16"/>
    <w:rsid w:val="008B3667"/>
    <w:rsid w:val="008B7678"/>
    <w:rsid w:val="008B7EC0"/>
    <w:rsid w:val="008C4B92"/>
    <w:rsid w:val="008D1960"/>
    <w:rsid w:val="008D2DCA"/>
    <w:rsid w:val="008D413B"/>
    <w:rsid w:val="008D6F53"/>
    <w:rsid w:val="008E5CA1"/>
    <w:rsid w:val="008F261A"/>
    <w:rsid w:val="008F4EF6"/>
    <w:rsid w:val="008F5313"/>
    <w:rsid w:val="008F6EE0"/>
    <w:rsid w:val="008F7451"/>
    <w:rsid w:val="009026BB"/>
    <w:rsid w:val="00903710"/>
    <w:rsid w:val="00914B23"/>
    <w:rsid w:val="00921B40"/>
    <w:rsid w:val="00921FC6"/>
    <w:rsid w:val="009262BE"/>
    <w:rsid w:val="00931B86"/>
    <w:rsid w:val="00932E87"/>
    <w:rsid w:val="00932FEE"/>
    <w:rsid w:val="00934CCD"/>
    <w:rsid w:val="009352BB"/>
    <w:rsid w:val="00936CA9"/>
    <w:rsid w:val="009375CD"/>
    <w:rsid w:val="00937D10"/>
    <w:rsid w:val="00942AAC"/>
    <w:rsid w:val="00951F01"/>
    <w:rsid w:val="00954EDE"/>
    <w:rsid w:val="00960A4A"/>
    <w:rsid w:val="0097172D"/>
    <w:rsid w:val="00971EC1"/>
    <w:rsid w:val="00976556"/>
    <w:rsid w:val="009802FC"/>
    <w:rsid w:val="00980BA4"/>
    <w:rsid w:val="009843CE"/>
    <w:rsid w:val="00984C7F"/>
    <w:rsid w:val="00984DC6"/>
    <w:rsid w:val="00985283"/>
    <w:rsid w:val="00986792"/>
    <w:rsid w:val="00986A85"/>
    <w:rsid w:val="00987CB9"/>
    <w:rsid w:val="0099248A"/>
    <w:rsid w:val="00995EB5"/>
    <w:rsid w:val="009A3BC1"/>
    <w:rsid w:val="009A494B"/>
    <w:rsid w:val="009A54BE"/>
    <w:rsid w:val="009A66B8"/>
    <w:rsid w:val="009A6FB6"/>
    <w:rsid w:val="009A7439"/>
    <w:rsid w:val="009B27EB"/>
    <w:rsid w:val="009B2ED0"/>
    <w:rsid w:val="009B4F80"/>
    <w:rsid w:val="009B51B4"/>
    <w:rsid w:val="009B5400"/>
    <w:rsid w:val="009B7B48"/>
    <w:rsid w:val="009C0102"/>
    <w:rsid w:val="009D41ED"/>
    <w:rsid w:val="009E0EB4"/>
    <w:rsid w:val="009E3C9C"/>
    <w:rsid w:val="009E4BF2"/>
    <w:rsid w:val="009F1394"/>
    <w:rsid w:val="009F5DCE"/>
    <w:rsid w:val="009F7E2D"/>
    <w:rsid w:val="00A01A75"/>
    <w:rsid w:val="00A02D5F"/>
    <w:rsid w:val="00A04778"/>
    <w:rsid w:val="00A11745"/>
    <w:rsid w:val="00A11C1E"/>
    <w:rsid w:val="00A12CD1"/>
    <w:rsid w:val="00A13D7C"/>
    <w:rsid w:val="00A15088"/>
    <w:rsid w:val="00A15E61"/>
    <w:rsid w:val="00A20FDD"/>
    <w:rsid w:val="00A2557C"/>
    <w:rsid w:val="00A279A4"/>
    <w:rsid w:val="00A33FC4"/>
    <w:rsid w:val="00A34391"/>
    <w:rsid w:val="00A36781"/>
    <w:rsid w:val="00A378E6"/>
    <w:rsid w:val="00A4044C"/>
    <w:rsid w:val="00A5173C"/>
    <w:rsid w:val="00A565C3"/>
    <w:rsid w:val="00A63691"/>
    <w:rsid w:val="00A66BD3"/>
    <w:rsid w:val="00A762C4"/>
    <w:rsid w:val="00A82828"/>
    <w:rsid w:val="00A87B82"/>
    <w:rsid w:val="00A910E7"/>
    <w:rsid w:val="00A91119"/>
    <w:rsid w:val="00A91549"/>
    <w:rsid w:val="00A933EA"/>
    <w:rsid w:val="00A95489"/>
    <w:rsid w:val="00A97C4F"/>
    <w:rsid w:val="00A97E46"/>
    <w:rsid w:val="00AA10EF"/>
    <w:rsid w:val="00AA1480"/>
    <w:rsid w:val="00AA15C5"/>
    <w:rsid w:val="00AA1A85"/>
    <w:rsid w:val="00AA2369"/>
    <w:rsid w:val="00AA306A"/>
    <w:rsid w:val="00AA3438"/>
    <w:rsid w:val="00AA6076"/>
    <w:rsid w:val="00AA6C91"/>
    <w:rsid w:val="00AA6CF0"/>
    <w:rsid w:val="00AB1147"/>
    <w:rsid w:val="00AB34EC"/>
    <w:rsid w:val="00AB65E6"/>
    <w:rsid w:val="00AC11B2"/>
    <w:rsid w:val="00AC3CE6"/>
    <w:rsid w:val="00AD073B"/>
    <w:rsid w:val="00AD2FCA"/>
    <w:rsid w:val="00AD5060"/>
    <w:rsid w:val="00AD5907"/>
    <w:rsid w:val="00AD7011"/>
    <w:rsid w:val="00AE43D6"/>
    <w:rsid w:val="00AE6CA5"/>
    <w:rsid w:val="00AF027B"/>
    <w:rsid w:val="00AF0B24"/>
    <w:rsid w:val="00AF3268"/>
    <w:rsid w:val="00AF513E"/>
    <w:rsid w:val="00B00A60"/>
    <w:rsid w:val="00B02248"/>
    <w:rsid w:val="00B030F4"/>
    <w:rsid w:val="00B04586"/>
    <w:rsid w:val="00B05695"/>
    <w:rsid w:val="00B057A2"/>
    <w:rsid w:val="00B06B88"/>
    <w:rsid w:val="00B07B1E"/>
    <w:rsid w:val="00B1023B"/>
    <w:rsid w:val="00B13262"/>
    <w:rsid w:val="00B20C1A"/>
    <w:rsid w:val="00B21874"/>
    <w:rsid w:val="00B21A97"/>
    <w:rsid w:val="00B21B44"/>
    <w:rsid w:val="00B24B4F"/>
    <w:rsid w:val="00B254D2"/>
    <w:rsid w:val="00B37100"/>
    <w:rsid w:val="00B40805"/>
    <w:rsid w:val="00B4234C"/>
    <w:rsid w:val="00B42771"/>
    <w:rsid w:val="00B453E4"/>
    <w:rsid w:val="00B475B0"/>
    <w:rsid w:val="00B51636"/>
    <w:rsid w:val="00B5198B"/>
    <w:rsid w:val="00B5487B"/>
    <w:rsid w:val="00B56B94"/>
    <w:rsid w:val="00B6073F"/>
    <w:rsid w:val="00B6120F"/>
    <w:rsid w:val="00B6321A"/>
    <w:rsid w:val="00B64F73"/>
    <w:rsid w:val="00B65701"/>
    <w:rsid w:val="00B679C4"/>
    <w:rsid w:val="00B70D61"/>
    <w:rsid w:val="00B731CD"/>
    <w:rsid w:val="00B73205"/>
    <w:rsid w:val="00B73C48"/>
    <w:rsid w:val="00B76B30"/>
    <w:rsid w:val="00B76CE3"/>
    <w:rsid w:val="00B76E3D"/>
    <w:rsid w:val="00B7797E"/>
    <w:rsid w:val="00B805B3"/>
    <w:rsid w:val="00B8105F"/>
    <w:rsid w:val="00B8213B"/>
    <w:rsid w:val="00B82250"/>
    <w:rsid w:val="00B8763D"/>
    <w:rsid w:val="00B87C69"/>
    <w:rsid w:val="00B87E2A"/>
    <w:rsid w:val="00B920E8"/>
    <w:rsid w:val="00BA096B"/>
    <w:rsid w:val="00BA2F57"/>
    <w:rsid w:val="00BA30F8"/>
    <w:rsid w:val="00BA3E34"/>
    <w:rsid w:val="00BA4472"/>
    <w:rsid w:val="00BA5E7E"/>
    <w:rsid w:val="00BA713C"/>
    <w:rsid w:val="00BB08F7"/>
    <w:rsid w:val="00BB2D6F"/>
    <w:rsid w:val="00BC1766"/>
    <w:rsid w:val="00BC72B9"/>
    <w:rsid w:val="00BC7C49"/>
    <w:rsid w:val="00BD1076"/>
    <w:rsid w:val="00BD387D"/>
    <w:rsid w:val="00BD4151"/>
    <w:rsid w:val="00BD63AA"/>
    <w:rsid w:val="00BD67EE"/>
    <w:rsid w:val="00BE098C"/>
    <w:rsid w:val="00BE3AF9"/>
    <w:rsid w:val="00BE40B7"/>
    <w:rsid w:val="00BE568B"/>
    <w:rsid w:val="00BE7DEA"/>
    <w:rsid w:val="00BF2608"/>
    <w:rsid w:val="00BF32F1"/>
    <w:rsid w:val="00BF4F4C"/>
    <w:rsid w:val="00BF5BDA"/>
    <w:rsid w:val="00BF5FF0"/>
    <w:rsid w:val="00C02065"/>
    <w:rsid w:val="00C02316"/>
    <w:rsid w:val="00C046F3"/>
    <w:rsid w:val="00C0510E"/>
    <w:rsid w:val="00C07759"/>
    <w:rsid w:val="00C0777A"/>
    <w:rsid w:val="00C13C2E"/>
    <w:rsid w:val="00C149DF"/>
    <w:rsid w:val="00C14F38"/>
    <w:rsid w:val="00C15034"/>
    <w:rsid w:val="00C154A7"/>
    <w:rsid w:val="00C16EBF"/>
    <w:rsid w:val="00C17AFF"/>
    <w:rsid w:val="00C25B53"/>
    <w:rsid w:val="00C2645B"/>
    <w:rsid w:val="00C2659D"/>
    <w:rsid w:val="00C26A63"/>
    <w:rsid w:val="00C27388"/>
    <w:rsid w:val="00C278A4"/>
    <w:rsid w:val="00C3220E"/>
    <w:rsid w:val="00C3376C"/>
    <w:rsid w:val="00C34342"/>
    <w:rsid w:val="00C34BEB"/>
    <w:rsid w:val="00C351EA"/>
    <w:rsid w:val="00C36701"/>
    <w:rsid w:val="00C4182B"/>
    <w:rsid w:val="00C42E2A"/>
    <w:rsid w:val="00C45034"/>
    <w:rsid w:val="00C46A2E"/>
    <w:rsid w:val="00C473C3"/>
    <w:rsid w:val="00C47834"/>
    <w:rsid w:val="00C5111C"/>
    <w:rsid w:val="00C51EBC"/>
    <w:rsid w:val="00C565EB"/>
    <w:rsid w:val="00C57CD5"/>
    <w:rsid w:val="00C71326"/>
    <w:rsid w:val="00C7642B"/>
    <w:rsid w:val="00C843DD"/>
    <w:rsid w:val="00C8711B"/>
    <w:rsid w:val="00CA0070"/>
    <w:rsid w:val="00CA02C4"/>
    <w:rsid w:val="00CA4996"/>
    <w:rsid w:val="00CA5C46"/>
    <w:rsid w:val="00CB2B2B"/>
    <w:rsid w:val="00CB3007"/>
    <w:rsid w:val="00CC0E1F"/>
    <w:rsid w:val="00CC386B"/>
    <w:rsid w:val="00CC4396"/>
    <w:rsid w:val="00CC6418"/>
    <w:rsid w:val="00CC6BD1"/>
    <w:rsid w:val="00CD7DF8"/>
    <w:rsid w:val="00CE14BD"/>
    <w:rsid w:val="00CE14F5"/>
    <w:rsid w:val="00CE1FF8"/>
    <w:rsid w:val="00CE2246"/>
    <w:rsid w:val="00CE2EDA"/>
    <w:rsid w:val="00CE3624"/>
    <w:rsid w:val="00CE6CA5"/>
    <w:rsid w:val="00CE7CFD"/>
    <w:rsid w:val="00CF1C92"/>
    <w:rsid w:val="00CF2150"/>
    <w:rsid w:val="00CF31DC"/>
    <w:rsid w:val="00CF4634"/>
    <w:rsid w:val="00CF753B"/>
    <w:rsid w:val="00D0382E"/>
    <w:rsid w:val="00D03F1B"/>
    <w:rsid w:val="00D07E82"/>
    <w:rsid w:val="00D210BE"/>
    <w:rsid w:val="00D212B3"/>
    <w:rsid w:val="00D223B3"/>
    <w:rsid w:val="00D24902"/>
    <w:rsid w:val="00D256A8"/>
    <w:rsid w:val="00D270E8"/>
    <w:rsid w:val="00D27176"/>
    <w:rsid w:val="00D312F6"/>
    <w:rsid w:val="00D33F86"/>
    <w:rsid w:val="00D3703F"/>
    <w:rsid w:val="00D43479"/>
    <w:rsid w:val="00D44644"/>
    <w:rsid w:val="00D45B45"/>
    <w:rsid w:val="00D465C2"/>
    <w:rsid w:val="00D47AC3"/>
    <w:rsid w:val="00D5012D"/>
    <w:rsid w:val="00D50A86"/>
    <w:rsid w:val="00D530A0"/>
    <w:rsid w:val="00D53347"/>
    <w:rsid w:val="00D54757"/>
    <w:rsid w:val="00D627D4"/>
    <w:rsid w:val="00D62C8E"/>
    <w:rsid w:val="00D65C2C"/>
    <w:rsid w:val="00D67043"/>
    <w:rsid w:val="00D67C3B"/>
    <w:rsid w:val="00D70E25"/>
    <w:rsid w:val="00D741C5"/>
    <w:rsid w:val="00D76AF4"/>
    <w:rsid w:val="00D807CF"/>
    <w:rsid w:val="00D8169F"/>
    <w:rsid w:val="00D85167"/>
    <w:rsid w:val="00D86040"/>
    <w:rsid w:val="00D90302"/>
    <w:rsid w:val="00D91FEA"/>
    <w:rsid w:val="00D92168"/>
    <w:rsid w:val="00D93E9C"/>
    <w:rsid w:val="00DA03CE"/>
    <w:rsid w:val="00DA184E"/>
    <w:rsid w:val="00DA1B6C"/>
    <w:rsid w:val="00DA1BA3"/>
    <w:rsid w:val="00DA3473"/>
    <w:rsid w:val="00DA6E92"/>
    <w:rsid w:val="00DB05D4"/>
    <w:rsid w:val="00DB17E7"/>
    <w:rsid w:val="00DB40EF"/>
    <w:rsid w:val="00DB4FD9"/>
    <w:rsid w:val="00DB55E9"/>
    <w:rsid w:val="00DB75B0"/>
    <w:rsid w:val="00DC0708"/>
    <w:rsid w:val="00DC3444"/>
    <w:rsid w:val="00DC40F0"/>
    <w:rsid w:val="00DD304C"/>
    <w:rsid w:val="00DD43AC"/>
    <w:rsid w:val="00DD59B4"/>
    <w:rsid w:val="00DD5D08"/>
    <w:rsid w:val="00DD7623"/>
    <w:rsid w:val="00DE3B4C"/>
    <w:rsid w:val="00DE3DA0"/>
    <w:rsid w:val="00DF1800"/>
    <w:rsid w:val="00DF3D84"/>
    <w:rsid w:val="00E01981"/>
    <w:rsid w:val="00E01FB0"/>
    <w:rsid w:val="00E04CD7"/>
    <w:rsid w:val="00E05085"/>
    <w:rsid w:val="00E12548"/>
    <w:rsid w:val="00E12735"/>
    <w:rsid w:val="00E12E3D"/>
    <w:rsid w:val="00E13258"/>
    <w:rsid w:val="00E14589"/>
    <w:rsid w:val="00E1696E"/>
    <w:rsid w:val="00E17943"/>
    <w:rsid w:val="00E21FF5"/>
    <w:rsid w:val="00E22DAE"/>
    <w:rsid w:val="00E250B3"/>
    <w:rsid w:val="00E26252"/>
    <w:rsid w:val="00E33A2D"/>
    <w:rsid w:val="00E37B27"/>
    <w:rsid w:val="00E40E19"/>
    <w:rsid w:val="00E534D1"/>
    <w:rsid w:val="00E5702A"/>
    <w:rsid w:val="00E704A8"/>
    <w:rsid w:val="00E723BF"/>
    <w:rsid w:val="00E735F1"/>
    <w:rsid w:val="00E73B12"/>
    <w:rsid w:val="00E764FF"/>
    <w:rsid w:val="00E80258"/>
    <w:rsid w:val="00E82B8E"/>
    <w:rsid w:val="00E8483B"/>
    <w:rsid w:val="00E872CB"/>
    <w:rsid w:val="00E92101"/>
    <w:rsid w:val="00E9265C"/>
    <w:rsid w:val="00E92704"/>
    <w:rsid w:val="00E92857"/>
    <w:rsid w:val="00E9292A"/>
    <w:rsid w:val="00E9373F"/>
    <w:rsid w:val="00E95889"/>
    <w:rsid w:val="00EB3E3A"/>
    <w:rsid w:val="00EB696A"/>
    <w:rsid w:val="00EC0457"/>
    <w:rsid w:val="00EC12A9"/>
    <w:rsid w:val="00EC40B4"/>
    <w:rsid w:val="00EC4D75"/>
    <w:rsid w:val="00EC70D5"/>
    <w:rsid w:val="00EC7283"/>
    <w:rsid w:val="00ED184E"/>
    <w:rsid w:val="00ED20EE"/>
    <w:rsid w:val="00ED22CC"/>
    <w:rsid w:val="00ED3767"/>
    <w:rsid w:val="00ED44DF"/>
    <w:rsid w:val="00ED58F2"/>
    <w:rsid w:val="00EE02F2"/>
    <w:rsid w:val="00EE2637"/>
    <w:rsid w:val="00EE2716"/>
    <w:rsid w:val="00EE2F70"/>
    <w:rsid w:val="00EE5406"/>
    <w:rsid w:val="00EF285C"/>
    <w:rsid w:val="00EF4145"/>
    <w:rsid w:val="00EF42B5"/>
    <w:rsid w:val="00F00E27"/>
    <w:rsid w:val="00F015D8"/>
    <w:rsid w:val="00F01C79"/>
    <w:rsid w:val="00F07BA6"/>
    <w:rsid w:val="00F12EBA"/>
    <w:rsid w:val="00F22119"/>
    <w:rsid w:val="00F22F39"/>
    <w:rsid w:val="00F2394D"/>
    <w:rsid w:val="00F2627C"/>
    <w:rsid w:val="00F2686D"/>
    <w:rsid w:val="00F26E66"/>
    <w:rsid w:val="00F27822"/>
    <w:rsid w:val="00F30D8A"/>
    <w:rsid w:val="00F3279E"/>
    <w:rsid w:val="00F350D1"/>
    <w:rsid w:val="00F372FE"/>
    <w:rsid w:val="00F43568"/>
    <w:rsid w:val="00F51C1E"/>
    <w:rsid w:val="00F52204"/>
    <w:rsid w:val="00F52C6F"/>
    <w:rsid w:val="00F572F0"/>
    <w:rsid w:val="00F6419B"/>
    <w:rsid w:val="00F67C35"/>
    <w:rsid w:val="00F67CB8"/>
    <w:rsid w:val="00F70294"/>
    <w:rsid w:val="00F70884"/>
    <w:rsid w:val="00F7180F"/>
    <w:rsid w:val="00F74177"/>
    <w:rsid w:val="00F745E0"/>
    <w:rsid w:val="00F75DE3"/>
    <w:rsid w:val="00F80E3C"/>
    <w:rsid w:val="00F850D0"/>
    <w:rsid w:val="00F8627D"/>
    <w:rsid w:val="00F86E5F"/>
    <w:rsid w:val="00F94542"/>
    <w:rsid w:val="00F952CF"/>
    <w:rsid w:val="00F9634F"/>
    <w:rsid w:val="00F96D00"/>
    <w:rsid w:val="00FA102E"/>
    <w:rsid w:val="00FA2D20"/>
    <w:rsid w:val="00FA5A33"/>
    <w:rsid w:val="00FC0443"/>
    <w:rsid w:val="00FC113E"/>
    <w:rsid w:val="00FC1A23"/>
    <w:rsid w:val="00FC3B31"/>
    <w:rsid w:val="00FC67C6"/>
    <w:rsid w:val="00FC6B95"/>
    <w:rsid w:val="00FC6F4E"/>
    <w:rsid w:val="00FD0A5B"/>
    <w:rsid w:val="00FD39DA"/>
    <w:rsid w:val="00FD5C97"/>
    <w:rsid w:val="00FD6FF8"/>
    <w:rsid w:val="00FE0B87"/>
    <w:rsid w:val="00FE3008"/>
    <w:rsid w:val="00FE754A"/>
    <w:rsid w:val="00FE7752"/>
    <w:rsid w:val="00FF0CF2"/>
    <w:rsid w:val="00FF5765"/>
    <w:rsid w:val="00FF7402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07929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 w:uiPriority="0"/>
    <w:lsdException w:name="caption" w:uiPriority="35" w:qFormat="1"/>
    <w:lsdException w:name="page number" w:locked="0" w:uiPriority="0"/>
    <w:lsdException w:name="Title" w:semiHidden="0" w:uiPriority="1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iPriority="0" w:unhideWhenUsed="0"/>
    <w:lsdException w:name="Body Text 2" w:locked="0" w:uiPriority="0"/>
    <w:lsdException w:name="Body Text Indent 2" w:locked="0"/>
    <w:lsdException w:name="Body Text Indent 3" w:locked="0" w:uiPriority="0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locked="0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 w:uiPriority="0"/>
    <w:lsdException w:name="caption" w:uiPriority="35" w:qFormat="1"/>
    <w:lsdException w:name="page number" w:locked="0" w:uiPriority="0"/>
    <w:lsdException w:name="Title" w:semiHidden="0" w:uiPriority="1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iPriority="0" w:unhideWhenUsed="0"/>
    <w:lsdException w:name="Body Text 2" w:locked="0" w:uiPriority="0"/>
    <w:lsdException w:name="Body Text Indent 2" w:locked="0"/>
    <w:lsdException w:name="Body Text Indent 3" w:locked="0" w:uiPriority="0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locked="0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B23EF4F104915E7F3D4809187D128AF8D7C441FEC01E5D8E148536EA239E33AB0AE79FB1C7L9Z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0277-894F-405B-8652-813EE00F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4518</Words>
  <Characters>31372</Characters>
  <Application>Microsoft Office Word</Application>
  <DocSecurity>4</DocSecurity>
  <Lines>261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 к тексту</vt:lpstr>
      <vt:lpstr>Заголовок к тексту</vt:lpstr>
    </vt:vector>
  </TitlesOfParts>
  <Company>Elcom Ltd</Company>
  <LinksUpToDate>false</LinksUpToDate>
  <CharactersWithSpaces>35819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consultantplus://offline/ref=CAB23EF4F104915E7F3D4809187D128AF8D7C441FEC01E5D8E148536EA239E33AB0AE79FB1C7L9Z2H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Соломонова</dc:creator>
  <cp:lastModifiedBy>Труфанова Светлана</cp:lastModifiedBy>
  <cp:revision>2</cp:revision>
  <cp:lastPrinted>2020-04-17T08:21:00Z</cp:lastPrinted>
  <dcterms:created xsi:type="dcterms:W3CDTF">2020-04-22T14:01:00Z</dcterms:created>
  <dcterms:modified xsi:type="dcterms:W3CDTF">2020-04-22T14:01:00Z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