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A5EF0F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6482A85F" w14:textId="119A8995" w:rsidR="001E095B" w:rsidRPr="00544ADD" w:rsidRDefault="001E095B" w:rsidP="002A56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 w:rsidRPr="001E095B">
        <w:rPr>
          <w:b/>
        </w:rPr>
        <w:t xml:space="preserve">Проекта </w:t>
      </w:r>
      <w:r w:rsidR="00A033BB">
        <w:rPr>
          <w:b/>
        </w:rPr>
        <w:t>постановления администрации</w:t>
      </w:r>
      <w:r w:rsidR="00544ADD">
        <w:rPr>
          <w:b/>
        </w:rPr>
        <w:t xml:space="preserve"> </w:t>
      </w:r>
      <w:r w:rsidR="00AA57AC">
        <w:rPr>
          <w:b/>
        </w:rPr>
        <w:t xml:space="preserve">Липецкой </w:t>
      </w:r>
      <w:r w:rsidR="00544ADD" w:rsidRPr="00544ADD">
        <w:rPr>
          <w:b/>
        </w:rPr>
        <w:t>области</w:t>
      </w:r>
      <w:r w:rsidRPr="00544ADD">
        <w:rPr>
          <w:b/>
        </w:rPr>
        <w:t xml:space="preserve"> «</w:t>
      </w:r>
      <w:r w:rsidR="00A033BB" w:rsidRPr="00A033BB">
        <w:rPr>
          <w:b/>
          <w:szCs w:val="28"/>
        </w:rPr>
        <w:t>О внесении изменения в постановление администрации Липецкой области от 8 февраля 2013 года № 56 «Об утверждении Генеральных условий эмиссии и обращения государственных облигаций Липецкой области»</w:t>
      </w:r>
    </w:p>
    <w:p w14:paraId="1E0FF86E" w14:textId="6EF2BC7B" w:rsidR="001E095B" w:rsidRDefault="00091FC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5A81B14F" w14:textId="43BDC847" w:rsidR="001E095B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>50</w:t>
      </w:r>
      <w:r w:rsidR="00C03B84">
        <w:t>,</w:t>
      </w:r>
      <w:r w:rsidR="00514B27" w:rsidRPr="00514B27">
        <w:t xml:space="preserve"> г. Липецк, пл. им. Г.В. Плеханова, д.4, управление финансов Липецкой области, а также по адресу электронной почты: </w:t>
      </w:r>
      <w:hyperlink r:id="rId9" w:history="1">
        <w:r w:rsidR="00544ADD" w:rsidRPr="00FB32E3">
          <w:rPr>
            <w:rStyle w:val="a3"/>
          </w:rPr>
          <w:t>trufanova@fin.lipetsk.ru</w:t>
        </w:r>
      </w:hyperlink>
    </w:p>
    <w:p w14:paraId="1910B601" w14:textId="77777777" w:rsidR="00544ADD" w:rsidRDefault="00544ADD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062A7B7D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2A560D">
        <w:t>2</w:t>
      </w:r>
      <w:r w:rsidR="006D622B">
        <w:t>7</w:t>
      </w:r>
      <w:r w:rsidR="00AA57AC">
        <w:t>.</w:t>
      </w:r>
      <w:r w:rsidR="002A560D">
        <w:t>0</w:t>
      </w:r>
      <w:r w:rsidR="005C77E7">
        <w:t>4</w:t>
      </w:r>
      <w:r w:rsidR="00AA57AC">
        <w:t>.20</w:t>
      </w:r>
      <w:r w:rsidR="002A560D">
        <w:t xml:space="preserve">20 </w:t>
      </w:r>
      <w:r w:rsidR="00AA57AC">
        <w:t xml:space="preserve">г. по </w:t>
      </w:r>
      <w:r w:rsidR="00AE614A">
        <w:t>0</w:t>
      </w:r>
      <w:r w:rsidR="006D622B">
        <w:t>8</w:t>
      </w:r>
      <w:bookmarkStart w:id="0" w:name="_GoBack"/>
      <w:bookmarkEnd w:id="0"/>
      <w:r w:rsidR="00AA57AC">
        <w:t>.</w:t>
      </w:r>
      <w:r w:rsidR="00EF37B3">
        <w:t>0</w:t>
      </w:r>
      <w:r w:rsidR="00AE614A">
        <w:t>5</w:t>
      </w:r>
      <w:r>
        <w:t>.20</w:t>
      </w:r>
      <w:r w:rsidR="00EF37B3">
        <w:t>20</w:t>
      </w:r>
      <w:r w:rsidR="00CD43B9">
        <w:t xml:space="preserve"> </w:t>
      </w:r>
      <w:r>
        <w:t>г.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761FFBE2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10" w:history="1">
        <w:r w:rsidR="00A033BB" w:rsidRPr="00F575A4">
          <w:rPr>
            <w:rStyle w:val="a3"/>
          </w:rPr>
          <w:t>http://ufin48.ru/Show/Category/93?ItemId=184&amp;headingId=4</w:t>
        </w:r>
      </w:hyperlink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6F73942A" w14:textId="42DF750F" w:rsidR="00873581" w:rsidRDefault="00091FC8" w:rsidP="002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6D622B" w:rsidRPr="006D622B">
        <w:t>постановления администрации Липецкой области «О внесении изменения в постановление администрации Липецкой области от 8 февраля 2013 года № 56 «Об утверждении Генеральных условий эмиссии и обращения государственных облигаций Липецкой области»</w:t>
      </w:r>
      <w:r w:rsidR="001E095B">
        <w:t>.</w:t>
      </w:r>
      <w:r w:rsidR="00873581">
        <w:t xml:space="preserve"> </w:t>
      </w:r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>реализации предлагаемых решений, в том числе их влияние на конкуренцию</w:t>
      </w:r>
      <w:r w:rsidR="00CA4429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19755F64" w:rsidR="00664E3A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 xml:space="preserve">Труфанова Светлана Викторовна – начальник отдела </w:t>
      </w:r>
      <w:r w:rsidR="005C77E7">
        <w:t>государственного долга</w:t>
      </w:r>
      <w:r>
        <w:t xml:space="preserve"> и </w:t>
      </w:r>
      <w:r w:rsidR="005C77E7">
        <w:t xml:space="preserve">долговой политики </w:t>
      </w:r>
      <w:r>
        <w:t>управления финансов Липецкой области, тел. 36-84-04</w:t>
      </w:r>
    </w:p>
    <w:p w14:paraId="31E5BAD5" w14:textId="3E04FF6C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17-</w:t>
      </w:r>
      <w:r w:rsidR="00773BB3">
        <w:t>0</w:t>
      </w:r>
      <w:r w:rsidR="00664E3A">
        <w:t>0 час</w:t>
      </w:r>
      <w:proofErr w:type="gramStart"/>
      <w:r w:rsidR="00664E3A">
        <w:t>.</w:t>
      </w:r>
      <w:proofErr w:type="gramEnd"/>
      <w:r w:rsidRPr="00D96A3C">
        <w:t xml:space="preserve"> </w:t>
      </w:r>
      <w:proofErr w:type="gramStart"/>
      <w:r w:rsidRPr="00D96A3C">
        <w:t>п</w:t>
      </w:r>
      <w:proofErr w:type="gramEnd"/>
      <w:r w:rsidRPr="00D96A3C">
        <w:t>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49FE31D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CBDB61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22ABE7E4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EBCC87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C12217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E99FA6B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442892D8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396363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5EE3756" w14:textId="77777777" w:rsidR="00EF37B3" w:rsidRDefault="00EF37B3" w:rsidP="00166AC8">
      <w:pPr>
        <w:jc w:val="center"/>
        <w:rPr>
          <w:b/>
          <w:bCs/>
          <w:sz w:val="28"/>
          <w:szCs w:val="28"/>
        </w:rPr>
      </w:pPr>
    </w:p>
    <w:p w14:paraId="14ABD73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F6B578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D96A3C" w:rsidRDefault="00517FDC" w:rsidP="00166AC8">
            <w:pPr>
              <w:jc w:val="both"/>
            </w:pPr>
            <w:r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4C1098A5" w:rsidR="00983C44" w:rsidRPr="00D96A3C" w:rsidRDefault="006D622B" w:rsidP="00DF650A">
            <w:r>
              <w:rPr>
                <w:szCs w:val="28"/>
              </w:rPr>
              <w:t>Постановление</w:t>
            </w:r>
            <w:r w:rsidRPr="006D622B">
              <w:rPr>
                <w:szCs w:val="28"/>
              </w:rPr>
              <w:t xml:space="preserve"> администрации Липецкой области «О внесении изменения в постановление администрации Липецкой области от 8 февраля 2013 года № 56 «Об утверждении Генеральных условий эмиссии и обращения государственных облигаций Липецкой области»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</w:t>
            </w:r>
            <w:proofErr w:type="gramStart"/>
            <w:r w:rsidRPr="00D96A3C">
              <w:rPr>
                <w:rFonts w:eastAsiaTheme="minorHAnsi"/>
                <w:color w:val="000000"/>
                <w:lang w:eastAsia="en-US"/>
              </w:rPr>
              <w:t>отсутствии</w:t>
            </w:r>
            <w:proofErr w:type="gramEnd"/>
            <w:r w:rsidRPr="00D96A3C">
              <w:rPr>
                <w:rFonts w:eastAsiaTheme="minorHAns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6DA24" w14:textId="77777777" w:rsidR="00C42B1A" w:rsidRDefault="00C42B1A">
      <w:r>
        <w:separator/>
      </w:r>
    </w:p>
  </w:endnote>
  <w:endnote w:type="continuationSeparator" w:id="0">
    <w:p w14:paraId="3B3B9613" w14:textId="77777777" w:rsidR="00C42B1A" w:rsidRDefault="00C4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58381" w14:textId="77777777" w:rsidR="00C42B1A" w:rsidRDefault="00C42B1A">
      <w:r>
        <w:separator/>
      </w:r>
    </w:p>
  </w:footnote>
  <w:footnote w:type="continuationSeparator" w:id="0">
    <w:p w14:paraId="00941AC6" w14:textId="77777777" w:rsidR="00C42B1A" w:rsidRDefault="00C4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0F77C0"/>
    <w:rsid w:val="001010C4"/>
    <w:rsid w:val="001022BB"/>
    <w:rsid w:val="0010280B"/>
    <w:rsid w:val="001265FB"/>
    <w:rsid w:val="00126821"/>
    <w:rsid w:val="00130FB0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560D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7E7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0383"/>
    <w:rsid w:val="006B5847"/>
    <w:rsid w:val="006B5E78"/>
    <w:rsid w:val="006B61DD"/>
    <w:rsid w:val="006D1DD8"/>
    <w:rsid w:val="006D4337"/>
    <w:rsid w:val="006D5887"/>
    <w:rsid w:val="006D622B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19EB"/>
    <w:rsid w:val="007C488B"/>
    <w:rsid w:val="007C7487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3E31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33BB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14A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B8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3B9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650A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67A4A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37B3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fin48.ru/Show/Category/93?ItemId=184&amp;headingId=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ufanova@fin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3DF2-2AAD-4A0B-A301-5A4121AF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2</cp:revision>
  <cp:lastPrinted>2019-12-16T07:25:00Z</cp:lastPrinted>
  <dcterms:created xsi:type="dcterms:W3CDTF">2020-04-24T08:46:00Z</dcterms:created>
  <dcterms:modified xsi:type="dcterms:W3CDTF">2020-04-24T08:46:00Z</dcterms:modified>
</cp:coreProperties>
</file>